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C52AE" w14:textId="463D9ECA" w:rsidR="008A703E" w:rsidRDefault="008A703E" w:rsidP="001519CB">
      <w:pPr>
        <w:pStyle w:val="Heading7"/>
        <w:numPr>
          <w:ilvl w:val="0"/>
          <w:numId w:val="0"/>
        </w:numPr>
        <w:ind w:left="720" w:hanging="360"/>
      </w:pPr>
    </w:p>
    <w:p w14:paraId="66550F71" w14:textId="76AD5B81" w:rsidR="00CA7784" w:rsidRPr="0072378F" w:rsidRDefault="004222FD" w:rsidP="001519CB">
      <w:pPr>
        <w:pStyle w:val="Heading7"/>
        <w:numPr>
          <w:ilvl w:val="0"/>
          <w:numId w:val="0"/>
        </w:numPr>
        <w:ind w:left="720" w:hanging="360"/>
      </w:pPr>
      <w:r>
        <w:t xml:space="preserve"> </w:t>
      </w:r>
      <w:r w:rsidR="00CA7784" w:rsidRPr="0072378F">
        <w:t>No. _______________</w:t>
      </w:r>
    </w:p>
    <w:p w14:paraId="683E604E" w14:textId="77777777" w:rsidR="00CA7784" w:rsidRPr="0072378F" w:rsidRDefault="00CA7784" w:rsidP="00CA7784">
      <w:pPr>
        <w:jc w:val="center"/>
        <w:outlineLvl w:val="0"/>
        <w:rPr>
          <w:szCs w:val="20"/>
        </w:rPr>
      </w:pPr>
    </w:p>
    <w:p w14:paraId="3C016CA6" w14:textId="77777777" w:rsidR="00CA7784" w:rsidRPr="0072378F" w:rsidRDefault="00CA7784" w:rsidP="00CA7784">
      <w:pPr>
        <w:jc w:val="center"/>
        <w:outlineLvl w:val="0"/>
        <w:rPr>
          <w:szCs w:val="20"/>
        </w:rPr>
      </w:pPr>
    </w:p>
    <w:p w14:paraId="1DB1EDC1" w14:textId="77777777" w:rsidR="00CA7784" w:rsidRPr="0072378F" w:rsidRDefault="00CA7784" w:rsidP="00CA7784">
      <w:pPr>
        <w:jc w:val="center"/>
        <w:outlineLvl w:val="0"/>
        <w:rPr>
          <w:szCs w:val="20"/>
        </w:rPr>
      </w:pPr>
    </w:p>
    <w:p w14:paraId="4DFAC999" w14:textId="77777777" w:rsidR="00CA7784" w:rsidRPr="00723554" w:rsidRDefault="00CA7784" w:rsidP="00CA7784">
      <w:pPr>
        <w:jc w:val="center"/>
        <w:outlineLvl w:val="0"/>
        <w:rPr>
          <w:b/>
          <w:szCs w:val="20"/>
        </w:rPr>
      </w:pPr>
    </w:p>
    <w:p w14:paraId="2914CD2C" w14:textId="77777777" w:rsidR="00CA7784" w:rsidRPr="00723554" w:rsidRDefault="00CA7784" w:rsidP="00CA7784">
      <w:pPr>
        <w:jc w:val="center"/>
        <w:outlineLvl w:val="0"/>
        <w:rPr>
          <w:b/>
          <w:szCs w:val="20"/>
        </w:rPr>
      </w:pPr>
      <w:r w:rsidRPr="00723554">
        <w:rPr>
          <w:b/>
          <w:szCs w:val="20"/>
        </w:rPr>
        <w:t>CONFIDENTIAL PRIVATE PLACEMENT MEMORANDUM</w:t>
      </w:r>
    </w:p>
    <w:p w14:paraId="1E0FDB9E" w14:textId="77777777" w:rsidR="00CA7784" w:rsidRPr="00723554" w:rsidRDefault="00CA7784" w:rsidP="00CA7784">
      <w:pPr>
        <w:jc w:val="center"/>
        <w:rPr>
          <w:b/>
          <w:szCs w:val="20"/>
        </w:rPr>
      </w:pPr>
      <w:r w:rsidRPr="00723554">
        <w:rPr>
          <w:b/>
          <w:szCs w:val="20"/>
        </w:rPr>
        <w:t>______________________________________________________________________________</w:t>
      </w:r>
    </w:p>
    <w:p w14:paraId="6168EC93" w14:textId="77777777" w:rsidR="00CA7784" w:rsidRPr="00723554" w:rsidRDefault="00CA7784" w:rsidP="00CA7784">
      <w:pPr>
        <w:jc w:val="center"/>
        <w:rPr>
          <w:b/>
          <w:szCs w:val="20"/>
        </w:rPr>
      </w:pPr>
    </w:p>
    <w:p w14:paraId="1148BBBE" w14:textId="77777777" w:rsidR="00CA7784" w:rsidRPr="00723554" w:rsidRDefault="00CA7784" w:rsidP="00CA7784">
      <w:pPr>
        <w:jc w:val="center"/>
        <w:rPr>
          <w:b/>
          <w:szCs w:val="20"/>
        </w:rPr>
      </w:pPr>
    </w:p>
    <w:p w14:paraId="2E571090" w14:textId="77777777" w:rsidR="00CA7784" w:rsidRPr="00723554" w:rsidRDefault="00CA7784" w:rsidP="00CA7784">
      <w:pPr>
        <w:jc w:val="center"/>
        <w:rPr>
          <w:b/>
          <w:szCs w:val="20"/>
        </w:rPr>
      </w:pPr>
    </w:p>
    <w:p w14:paraId="5D23220D" w14:textId="77777777" w:rsidR="00CA7784" w:rsidRPr="00723554" w:rsidRDefault="00CA7784" w:rsidP="00CA7784">
      <w:pPr>
        <w:jc w:val="center"/>
        <w:rPr>
          <w:b/>
          <w:szCs w:val="20"/>
        </w:rPr>
      </w:pPr>
    </w:p>
    <w:p w14:paraId="27DE4057" w14:textId="77777777" w:rsidR="00CA7784" w:rsidRPr="00723554" w:rsidRDefault="00CA7784" w:rsidP="00CA7784">
      <w:pPr>
        <w:jc w:val="center"/>
        <w:rPr>
          <w:b/>
          <w:szCs w:val="20"/>
        </w:rPr>
      </w:pPr>
    </w:p>
    <w:p w14:paraId="14570780" w14:textId="5F7E29DB" w:rsidR="00CA7784" w:rsidRPr="00723554" w:rsidRDefault="002914A5" w:rsidP="00CA7784">
      <w:pPr>
        <w:jc w:val="center"/>
        <w:rPr>
          <w:b/>
          <w:szCs w:val="20"/>
        </w:rPr>
      </w:pPr>
      <w:r w:rsidRPr="00723554">
        <w:rPr>
          <w:b/>
          <w:szCs w:val="20"/>
        </w:rPr>
        <w:t xml:space="preserve">Up to </w:t>
      </w:r>
      <w:r w:rsidR="001519CB">
        <w:rPr>
          <w:b/>
          <w:szCs w:val="20"/>
        </w:rPr>
        <w:t>$</w:t>
      </w:r>
      <w:r w:rsidR="00910363">
        <w:rPr>
          <w:b/>
          <w:szCs w:val="20"/>
        </w:rPr>
        <w:t>1,0</w:t>
      </w:r>
      <w:r w:rsidR="002B441D">
        <w:rPr>
          <w:b/>
          <w:szCs w:val="20"/>
        </w:rPr>
        <w:t>0</w:t>
      </w:r>
      <w:r w:rsidR="00876EA1">
        <w:rPr>
          <w:b/>
          <w:szCs w:val="20"/>
        </w:rPr>
        <w:t>0,000</w:t>
      </w:r>
    </w:p>
    <w:p w14:paraId="69C76E52" w14:textId="77777777" w:rsidR="00CA7784" w:rsidRPr="00723554" w:rsidRDefault="00CA7784" w:rsidP="00CA7784">
      <w:pPr>
        <w:jc w:val="center"/>
        <w:rPr>
          <w:b/>
          <w:szCs w:val="20"/>
        </w:rPr>
      </w:pPr>
    </w:p>
    <w:p w14:paraId="22E0422B" w14:textId="77777777" w:rsidR="00CA7784" w:rsidRPr="00723554" w:rsidRDefault="00CA7784" w:rsidP="00CA7784">
      <w:pPr>
        <w:jc w:val="center"/>
        <w:rPr>
          <w:b/>
          <w:szCs w:val="20"/>
        </w:rPr>
      </w:pPr>
    </w:p>
    <w:p w14:paraId="10572133" w14:textId="0F15D7C4" w:rsidR="00CA7784" w:rsidRPr="00723554" w:rsidRDefault="006C4D3B" w:rsidP="00CA7784">
      <w:pPr>
        <w:jc w:val="center"/>
        <w:outlineLvl w:val="0"/>
        <w:rPr>
          <w:b/>
          <w:szCs w:val="20"/>
        </w:rPr>
      </w:pPr>
      <w:r w:rsidRPr="00723554">
        <w:rPr>
          <w:b/>
          <w:szCs w:val="20"/>
        </w:rPr>
        <w:t xml:space="preserve">Preferred </w:t>
      </w:r>
      <w:r w:rsidR="00DC58F6" w:rsidRPr="00723554">
        <w:rPr>
          <w:b/>
          <w:szCs w:val="20"/>
        </w:rPr>
        <w:t>Membership Interests</w:t>
      </w:r>
    </w:p>
    <w:p w14:paraId="79A15021" w14:textId="77777777" w:rsidR="00CA7784" w:rsidRPr="00723554" w:rsidRDefault="00CA7784" w:rsidP="00CA7784">
      <w:pPr>
        <w:jc w:val="center"/>
        <w:outlineLvl w:val="0"/>
        <w:rPr>
          <w:b/>
          <w:szCs w:val="20"/>
        </w:rPr>
      </w:pPr>
    </w:p>
    <w:p w14:paraId="3C8C0171" w14:textId="77777777" w:rsidR="00CA7784" w:rsidRPr="00723554" w:rsidRDefault="00CA7784" w:rsidP="00CA7784">
      <w:pPr>
        <w:jc w:val="center"/>
        <w:rPr>
          <w:b/>
          <w:szCs w:val="20"/>
        </w:rPr>
      </w:pPr>
      <w:r w:rsidRPr="00723554">
        <w:rPr>
          <w:b/>
          <w:szCs w:val="20"/>
        </w:rPr>
        <w:t>in</w:t>
      </w:r>
    </w:p>
    <w:p w14:paraId="622024D7" w14:textId="77777777" w:rsidR="00CA7784" w:rsidRPr="00723554" w:rsidRDefault="00CA7784" w:rsidP="00CA7784">
      <w:pPr>
        <w:jc w:val="center"/>
        <w:rPr>
          <w:b/>
          <w:szCs w:val="20"/>
        </w:rPr>
      </w:pPr>
    </w:p>
    <w:p w14:paraId="06322F50" w14:textId="1050A3E5" w:rsidR="00CA7784" w:rsidRPr="00723554" w:rsidRDefault="00BE47E2" w:rsidP="00CA7784">
      <w:pPr>
        <w:jc w:val="center"/>
        <w:rPr>
          <w:b/>
          <w:szCs w:val="20"/>
        </w:rPr>
      </w:pPr>
      <w:r w:rsidRPr="00723554">
        <w:rPr>
          <w:b/>
          <w:szCs w:val="20"/>
        </w:rPr>
        <w:t>VENTURE</w:t>
      </w:r>
      <w:r w:rsidR="00B42F34" w:rsidRPr="00723554">
        <w:rPr>
          <w:b/>
          <w:szCs w:val="20"/>
        </w:rPr>
        <w:t xml:space="preserve"> </w:t>
      </w:r>
      <w:r w:rsidR="002763B5">
        <w:rPr>
          <w:b/>
          <w:szCs w:val="20"/>
        </w:rPr>
        <w:t>ON</w:t>
      </w:r>
      <w:r w:rsidR="002444EA">
        <w:rPr>
          <w:b/>
          <w:szCs w:val="20"/>
        </w:rPr>
        <w:t xml:space="preserve"> </w:t>
      </w:r>
      <w:bookmarkStart w:id="0" w:name="_Hlk71535250"/>
      <w:r w:rsidR="00104E8A" w:rsidRPr="00104E8A">
        <w:rPr>
          <w:b/>
          <w:szCs w:val="20"/>
        </w:rPr>
        <w:t>BROADWAY</w:t>
      </w:r>
      <w:bookmarkEnd w:id="0"/>
      <w:r w:rsidR="00816DF9">
        <w:rPr>
          <w:b/>
          <w:szCs w:val="20"/>
        </w:rPr>
        <w:t xml:space="preserve"> </w:t>
      </w:r>
      <w:r w:rsidR="00D24159" w:rsidRPr="00723554">
        <w:rPr>
          <w:b/>
          <w:szCs w:val="20"/>
        </w:rPr>
        <w:t>LLC</w:t>
      </w:r>
    </w:p>
    <w:p w14:paraId="4E4DD66B" w14:textId="2A8186BA" w:rsidR="00CA7784" w:rsidRPr="00723554" w:rsidRDefault="00542953" w:rsidP="00CA7784">
      <w:pPr>
        <w:jc w:val="center"/>
        <w:outlineLvl w:val="0"/>
        <w:rPr>
          <w:b/>
          <w:szCs w:val="20"/>
        </w:rPr>
      </w:pPr>
      <w:r w:rsidRPr="00723554">
        <w:rPr>
          <w:b/>
          <w:szCs w:val="20"/>
        </w:rPr>
        <w:t>an Arizona</w:t>
      </w:r>
      <w:r w:rsidR="00CA7784" w:rsidRPr="00723554">
        <w:rPr>
          <w:b/>
          <w:szCs w:val="20"/>
        </w:rPr>
        <w:t xml:space="preserve"> </w:t>
      </w:r>
      <w:r w:rsidR="00FE00A5" w:rsidRPr="00723554">
        <w:rPr>
          <w:b/>
          <w:szCs w:val="20"/>
        </w:rPr>
        <w:t>limited liability company</w:t>
      </w:r>
    </w:p>
    <w:p w14:paraId="1B27B638" w14:textId="77777777" w:rsidR="00CA7784" w:rsidRPr="00723554" w:rsidRDefault="00CA7784" w:rsidP="00CA7784">
      <w:pPr>
        <w:jc w:val="center"/>
        <w:rPr>
          <w:b/>
          <w:szCs w:val="20"/>
        </w:rPr>
      </w:pPr>
    </w:p>
    <w:p w14:paraId="5D8632AC" w14:textId="77777777" w:rsidR="00CA7784" w:rsidRPr="00723554" w:rsidRDefault="00CA7784" w:rsidP="00CA7784">
      <w:pPr>
        <w:jc w:val="center"/>
        <w:rPr>
          <w:b/>
          <w:szCs w:val="20"/>
        </w:rPr>
      </w:pPr>
    </w:p>
    <w:p w14:paraId="2D693030" w14:textId="554A2EF9" w:rsidR="00CA7784" w:rsidRPr="00723554" w:rsidRDefault="000D6AD1" w:rsidP="00CA7784">
      <w:pPr>
        <w:jc w:val="center"/>
        <w:rPr>
          <w:b/>
          <w:szCs w:val="20"/>
        </w:rPr>
      </w:pPr>
      <w:r w:rsidRPr="00723554">
        <w:rPr>
          <w:b/>
          <w:szCs w:val="20"/>
        </w:rPr>
        <w:t xml:space="preserve">RELATED TO </w:t>
      </w:r>
      <w:r w:rsidR="00633783" w:rsidRPr="00723554">
        <w:rPr>
          <w:b/>
          <w:szCs w:val="20"/>
        </w:rPr>
        <w:t xml:space="preserve">A </w:t>
      </w:r>
      <w:r w:rsidR="00701E1C">
        <w:rPr>
          <w:b/>
          <w:szCs w:val="20"/>
        </w:rPr>
        <w:t>RETAIL</w:t>
      </w:r>
      <w:r w:rsidR="00083F90" w:rsidRPr="00723554">
        <w:rPr>
          <w:b/>
          <w:szCs w:val="20"/>
        </w:rPr>
        <w:t xml:space="preserve"> PROJECT</w:t>
      </w:r>
      <w:r w:rsidR="00FD093F" w:rsidRPr="00723554">
        <w:rPr>
          <w:b/>
          <w:szCs w:val="20"/>
        </w:rPr>
        <w:t xml:space="preserve"> </w:t>
      </w:r>
      <w:r w:rsidRPr="00723554">
        <w:rPr>
          <w:b/>
          <w:szCs w:val="20"/>
        </w:rPr>
        <w:t>LOCATED AT:</w:t>
      </w:r>
    </w:p>
    <w:p w14:paraId="376A7605" w14:textId="77777777" w:rsidR="00CA7784" w:rsidRPr="00723554" w:rsidRDefault="00CA7784" w:rsidP="00CA7784">
      <w:pPr>
        <w:jc w:val="center"/>
        <w:outlineLvl w:val="0"/>
        <w:rPr>
          <w:b/>
          <w:szCs w:val="20"/>
        </w:rPr>
      </w:pPr>
    </w:p>
    <w:p w14:paraId="128305E7" w14:textId="457DA130" w:rsidR="00876EA1" w:rsidRDefault="00104E8A" w:rsidP="00876EA1">
      <w:pPr>
        <w:jc w:val="center"/>
        <w:outlineLvl w:val="0"/>
        <w:rPr>
          <w:b/>
          <w:szCs w:val="20"/>
        </w:rPr>
      </w:pPr>
      <w:r>
        <w:rPr>
          <w:b/>
          <w:szCs w:val="20"/>
        </w:rPr>
        <w:t>722-790 West Broadway Road</w:t>
      </w:r>
    </w:p>
    <w:p w14:paraId="05EDA18B" w14:textId="1199AA52" w:rsidR="00876EA1" w:rsidRPr="00723554" w:rsidRDefault="00104E8A" w:rsidP="00876EA1">
      <w:pPr>
        <w:jc w:val="center"/>
        <w:outlineLvl w:val="0"/>
        <w:rPr>
          <w:b/>
          <w:szCs w:val="20"/>
        </w:rPr>
      </w:pPr>
      <w:r>
        <w:rPr>
          <w:b/>
          <w:szCs w:val="20"/>
        </w:rPr>
        <w:t>Tempe</w:t>
      </w:r>
      <w:r w:rsidR="00876EA1">
        <w:rPr>
          <w:b/>
          <w:szCs w:val="20"/>
        </w:rPr>
        <w:t>,</w:t>
      </w:r>
      <w:r w:rsidR="00876EA1" w:rsidRPr="00876EA1">
        <w:rPr>
          <w:b/>
          <w:szCs w:val="20"/>
        </w:rPr>
        <w:t xml:space="preserve"> </w:t>
      </w:r>
      <w:r w:rsidR="003019E5">
        <w:rPr>
          <w:b/>
          <w:szCs w:val="20"/>
        </w:rPr>
        <w:t>Arizona</w:t>
      </w:r>
      <w:r w:rsidR="00876EA1" w:rsidRPr="00876EA1">
        <w:rPr>
          <w:b/>
          <w:szCs w:val="20"/>
        </w:rPr>
        <w:t xml:space="preserve"> 85</w:t>
      </w:r>
      <w:r>
        <w:rPr>
          <w:b/>
          <w:szCs w:val="20"/>
        </w:rPr>
        <w:t>282</w:t>
      </w:r>
    </w:p>
    <w:p w14:paraId="0FA3AF7B" w14:textId="0F8F4CDA" w:rsidR="008365A8" w:rsidRPr="00723554" w:rsidRDefault="008365A8" w:rsidP="008365A8">
      <w:pPr>
        <w:jc w:val="center"/>
        <w:outlineLvl w:val="0"/>
        <w:rPr>
          <w:b/>
          <w:szCs w:val="20"/>
        </w:rPr>
      </w:pPr>
    </w:p>
    <w:p w14:paraId="22AA8E4A" w14:textId="77777777" w:rsidR="00CA7784" w:rsidRPr="00723554" w:rsidRDefault="00CA7784" w:rsidP="00CA7784">
      <w:pPr>
        <w:jc w:val="center"/>
        <w:outlineLvl w:val="0"/>
        <w:rPr>
          <w:b/>
          <w:szCs w:val="20"/>
        </w:rPr>
      </w:pPr>
    </w:p>
    <w:p w14:paraId="04217139" w14:textId="77777777" w:rsidR="00CA7784" w:rsidRPr="00723554" w:rsidRDefault="00CA7784" w:rsidP="00727171">
      <w:pPr>
        <w:jc w:val="center"/>
        <w:outlineLvl w:val="0"/>
        <w:rPr>
          <w:b/>
          <w:szCs w:val="20"/>
        </w:rPr>
      </w:pPr>
    </w:p>
    <w:p w14:paraId="02E24316" w14:textId="77777777" w:rsidR="007F0A77" w:rsidRPr="00723554" w:rsidRDefault="007F0A77" w:rsidP="00CA7784">
      <w:pPr>
        <w:jc w:val="center"/>
        <w:rPr>
          <w:b/>
          <w:szCs w:val="20"/>
        </w:rPr>
      </w:pPr>
    </w:p>
    <w:p w14:paraId="5DCA96D3" w14:textId="6B13DFEA" w:rsidR="00CA7784" w:rsidRPr="00723554" w:rsidRDefault="00CA7784" w:rsidP="00CA7784">
      <w:pPr>
        <w:jc w:val="center"/>
        <w:rPr>
          <w:b/>
          <w:szCs w:val="20"/>
        </w:rPr>
      </w:pPr>
    </w:p>
    <w:p w14:paraId="342CC2B4" w14:textId="0AF01C01" w:rsidR="00CA7784" w:rsidRPr="00723554" w:rsidRDefault="00104E8A" w:rsidP="00FD093F">
      <w:pPr>
        <w:jc w:val="center"/>
        <w:rPr>
          <w:b/>
          <w:szCs w:val="20"/>
        </w:rPr>
      </w:pPr>
      <w:r>
        <w:rPr>
          <w:b/>
          <w:szCs w:val="20"/>
        </w:rPr>
        <w:t>May</w:t>
      </w:r>
      <w:r w:rsidR="003E0363">
        <w:rPr>
          <w:b/>
          <w:szCs w:val="20"/>
        </w:rPr>
        <w:t xml:space="preserve"> 202</w:t>
      </w:r>
      <w:r w:rsidR="00EA0849">
        <w:rPr>
          <w:b/>
          <w:szCs w:val="20"/>
        </w:rPr>
        <w:t>1</w:t>
      </w:r>
    </w:p>
    <w:p w14:paraId="7D151DC2" w14:textId="77777777" w:rsidR="00A7550E" w:rsidRPr="0072378F" w:rsidRDefault="00A7550E" w:rsidP="00A7550E">
      <w:pPr>
        <w:pStyle w:val="BodyText"/>
        <w:rPr>
          <w:b/>
        </w:rPr>
      </w:pPr>
    </w:p>
    <w:p w14:paraId="2E239A55" w14:textId="77777777" w:rsidR="00A7550E" w:rsidRPr="0072378F" w:rsidRDefault="00A7550E" w:rsidP="00A7550E">
      <w:pPr>
        <w:pStyle w:val="BodyText"/>
        <w:rPr>
          <w:b/>
        </w:rPr>
      </w:pPr>
    </w:p>
    <w:p w14:paraId="2AE061CF" w14:textId="77777777" w:rsidR="00A7550E" w:rsidRPr="0072378F" w:rsidRDefault="00A7550E" w:rsidP="00A7550E">
      <w:pPr>
        <w:pStyle w:val="BodyText"/>
        <w:rPr>
          <w:b/>
        </w:rPr>
      </w:pPr>
      <w:r w:rsidRPr="0072378F">
        <w:rPr>
          <w:b/>
        </w:rPr>
        <w:t>In making an investment decision, investors shall rely on their own examination of the issuer and the terms of the offering, including the merits and risks involved. These securities are subject to restrictions on transferability and resale and may not be transferred or resold, except as permitted by 17 Code of Federal Regulations section 230.147 or 230.147A and the applicable state securities laws, pursuant to registration or exemption therefrom. Investors shall be aware that they will be required to bear the financial risks of this investment for an indefinite period of time.</w:t>
      </w:r>
    </w:p>
    <w:p w14:paraId="4C6A7391" w14:textId="77777777" w:rsidR="00A7550E" w:rsidRPr="0072378F" w:rsidRDefault="00A7550E" w:rsidP="00A7550E">
      <w:pPr>
        <w:rPr>
          <w:szCs w:val="20"/>
        </w:rPr>
        <w:sectPr w:rsidR="00A7550E" w:rsidRPr="0072378F" w:rsidSect="002C39B3">
          <w:footerReference w:type="default" r:id="rId48"/>
          <w:pgSz w:w="12240" w:h="15840" w:code="1"/>
          <w:pgMar w:top="1440" w:right="1440" w:bottom="1440" w:left="1440" w:header="720" w:footer="720" w:gutter="0"/>
          <w:cols w:space="720"/>
          <w:titlePg/>
          <w:docGrid w:linePitch="360"/>
        </w:sectPr>
      </w:pPr>
    </w:p>
    <w:p w14:paraId="34364357" w14:textId="12CF539C" w:rsidR="00193D38" w:rsidRPr="0072378F" w:rsidRDefault="001519CB" w:rsidP="00FD1738">
      <w:pPr>
        <w:spacing w:after="240"/>
        <w:jc w:val="center"/>
        <w:rPr>
          <w:b/>
          <w:smallCaps/>
          <w:szCs w:val="20"/>
        </w:rPr>
      </w:pPr>
      <w:r>
        <w:rPr>
          <w:b/>
          <w:smallCaps/>
          <w:szCs w:val="20"/>
        </w:rPr>
        <w:lastRenderedPageBreak/>
        <w:t xml:space="preserve">VENTURE </w:t>
      </w:r>
      <w:r w:rsidR="00EA0849">
        <w:rPr>
          <w:b/>
          <w:smallCaps/>
          <w:szCs w:val="20"/>
        </w:rPr>
        <w:t xml:space="preserve">ON </w:t>
      </w:r>
      <w:r w:rsidR="00104E8A" w:rsidRPr="00104E8A">
        <w:rPr>
          <w:b/>
          <w:szCs w:val="20"/>
        </w:rPr>
        <w:t>BROADWAY</w:t>
      </w:r>
      <w:r w:rsidR="005F6631">
        <w:rPr>
          <w:b/>
          <w:smallCaps/>
          <w:szCs w:val="20"/>
        </w:rPr>
        <w:t xml:space="preserve"> </w:t>
      </w:r>
      <w:r w:rsidR="00A4623C" w:rsidRPr="0072378F">
        <w:rPr>
          <w:b/>
          <w:smallCaps/>
          <w:szCs w:val="20"/>
        </w:rPr>
        <w:t>LLC</w:t>
      </w:r>
    </w:p>
    <w:p w14:paraId="20C2332E" w14:textId="6DEBF6FA" w:rsidR="00193D38" w:rsidRPr="0072378F" w:rsidRDefault="00193D38" w:rsidP="00FD1738">
      <w:pPr>
        <w:spacing w:after="240"/>
        <w:jc w:val="center"/>
        <w:rPr>
          <w:szCs w:val="20"/>
        </w:rPr>
      </w:pPr>
      <w:r w:rsidRPr="0072378F">
        <w:rPr>
          <w:szCs w:val="20"/>
        </w:rPr>
        <w:t>$</w:t>
      </w:r>
      <w:r w:rsidR="00927FBB">
        <w:rPr>
          <w:szCs w:val="20"/>
        </w:rPr>
        <w:t>1,0</w:t>
      </w:r>
      <w:r w:rsidR="00C33225">
        <w:rPr>
          <w:szCs w:val="20"/>
        </w:rPr>
        <w:t>0</w:t>
      </w:r>
      <w:r w:rsidR="00876EA1" w:rsidRPr="00876EA1">
        <w:rPr>
          <w:szCs w:val="20"/>
        </w:rPr>
        <w:t>0,000</w:t>
      </w:r>
    </w:p>
    <w:p w14:paraId="553225A1" w14:textId="682F3E07" w:rsidR="00193D38" w:rsidRPr="0072378F" w:rsidRDefault="001870A5" w:rsidP="00FD1738">
      <w:pPr>
        <w:spacing w:after="240"/>
        <w:jc w:val="center"/>
        <w:rPr>
          <w:szCs w:val="20"/>
        </w:rPr>
      </w:pPr>
      <w:r>
        <w:rPr>
          <w:szCs w:val="20"/>
        </w:rPr>
        <w:t xml:space="preserve">Preferred </w:t>
      </w:r>
      <w:r w:rsidR="00A4623C" w:rsidRPr="0072378F">
        <w:rPr>
          <w:szCs w:val="20"/>
        </w:rPr>
        <w:t>Membership</w:t>
      </w:r>
      <w:r w:rsidR="00193D38" w:rsidRPr="0072378F">
        <w:rPr>
          <w:szCs w:val="20"/>
        </w:rPr>
        <w:t xml:space="preserve"> Interests</w:t>
      </w:r>
    </w:p>
    <w:p w14:paraId="7FDA7AFC" w14:textId="653393DD" w:rsidR="00952662" w:rsidRPr="0072378F" w:rsidRDefault="001519CB" w:rsidP="00952662">
      <w:pPr>
        <w:pStyle w:val="BodyText"/>
      </w:pPr>
      <w:r>
        <w:t xml:space="preserve">Venture </w:t>
      </w:r>
      <w:r w:rsidR="00F803BC">
        <w:t xml:space="preserve">on </w:t>
      </w:r>
      <w:r w:rsidR="00104E8A">
        <w:t>Broadway</w:t>
      </w:r>
      <w:r w:rsidR="00FE00A5" w:rsidRPr="0072378F">
        <w:t xml:space="preserve"> LLC</w:t>
      </w:r>
      <w:r w:rsidR="00010516" w:rsidRPr="0072378F">
        <w:t xml:space="preserve"> (the “</w:t>
      </w:r>
      <w:r w:rsidR="00FE00A5" w:rsidRPr="0072378F">
        <w:rPr>
          <w:b/>
        </w:rPr>
        <w:t>Company</w:t>
      </w:r>
      <w:r w:rsidR="00010516" w:rsidRPr="0072378F">
        <w:t xml:space="preserve">”) is a recently formed </w:t>
      </w:r>
      <w:r w:rsidR="00B251CF" w:rsidRPr="0072378F">
        <w:t>Arizona</w:t>
      </w:r>
      <w:r w:rsidR="00010516" w:rsidRPr="0072378F">
        <w:t xml:space="preserve"> </w:t>
      </w:r>
      <w:r w:rsidR="00841D07" w:rsidRPr="0072378F">
        <w:t>limited liability company</w:t>
      </w:r>
      <w:r w:rsidR="001E1136" w:rsidRPr="0072378F">
        <w:t xml:space="preserve"> with a principal office location at </w:t>
      </w:r>
      <w:r w:rsidR="003D4073">
        <w:t>5227 N. 7</w:t>
      </w:r>
      <w:r w:rsidR="003D4073" w:rsidRPr="003D4073">
        <w:rPr>
          <w:vertAlign w:val="superscript"/>
        </w:rPr>
        <w:t>th</w:t>
      </w:r>
      <w:r w:rsidR="003D4073">
        <w:t xml:space="preserve"> St</w:t>
      </w:r>
      <w:r w:rsidR="000D44EA">
        <w:t>.</w:t>
      </w:r>
      <w:r w:rsidR="001E1136" w:rsidRPr="0072378F">
        <w:t xml:space="preserve">, </w:t>
      </w:r>
      <w:r w:rsidR="008B73F2" w:rsidRPr="008B73F2">
        <w:t>P</w:t>
      </w:r>
      <w:r w:rsidR="008B73F2">
        <w:t>hoenix</w:t>
      </w:r>
      <w:r w:rsidR="008B73F2" w:rsidRPr="008B73F2">
        <w:t xml:space="preserve">, AZ </w:t>
      </w:r>
      <w:r w:rsidR="001E1136" w:rsidRPr="0072378F">
        <w:t>8501</w:t>
      </w:r>
      <w:r w:rsidR="000D44EA">
        <w:t>4</w:t>
      </w:r>
      <w:r w:rsidR="001E1136" w:rsidRPr="0072378F">
        <w:t>,</w:t>
      </w:r>
      <w:r w:rsidR="00B251CF" w:rsidRPr="0072378F">
        <w:t xml:space="preserve"> that intends to acquire, </w:t>
      </w:r>
      <w:r w:rsidR="00EB663B" w:rsidRPr="0072378F">
        <w:t xml:space="preserve">in </w:t>
      </w:r>
      <w:r w:rsidR="000D6AD1" w:rsidRPr="0072378F">
        <w:t xml:space="preserve">the </w:t>
      </w:r>
      <w:r w:rsidR="001D7FCE" w:rsidRPr="0072378F">
        <w:t xml:space="preserve">form of </w:t>
      </w:r>
      <w:r w:rsidR="000D6AD1" w:rsidRPr="0072378F">
        <w:t xml:space="preserve">equity </w:t>
      </w:r>
      <w:r w:rsidR="00EB663B" w:rsidRPr="0072378F">
        <w:t>(“</w:t>
      </w:r>
      <w:r w:rsidR="00EB663B" w:rsidRPr="0072378F">
        <w:rPr>
          <w:b/>
        </w:rPr>
        <w:t>Company Investment</w:t>
      </w:r>
      <w:r w:rsidR="00EB663B" w:rsidRPr="0072378F">
        <w:t>”)</w:t>
      </w:r>
      <w:r w:rsidR="008B73F2">
        <w:t>,</w:t>
      </w:r>
      <w:r w:rsidR="00EB663B" w:rsidRPr="0072378F">
        <w:t xml:space="preserve"> own and develop a residential project (“</w:t>
      </w:r>
      <w:r w:rsidR="00EB663B" w:rsidRPr="0072378F">
        <w:rPr>
          <w:b/>
        </w:rPr>
        <w:t>Project</w:t>
      </w:r>
      <w:r w:rsidR="006A431F" w:rsidRPr="0072378F">
        <w:t xml:space="preserve">”) </w:t>
      </w:r>
      <w:r w:rsidR="00EB663B" w:rsidRPr="0072378F">
        <w:t xml:space="preserve">located in </w:t>
      </w:r>
      <w:r w:rsidR="00A1414F">
        <w:t>Tempe</w:t>
      </w:r>
      <w:r w:rsidR="006A431F" w:rsidRPr="0072378F">
        <w:t>, AZ</w:t>
      </w:r>
      <w:r w:rsidR="00EB663B" w:rsidRPr="0072378F">
        <w:t xml:space="preserve"> </w:t>
      </w:r>
      <w:r w:rsidR="000D6AD1" w:rsidRPr="0072378F">
        <w:t>(</w:t>
      </w:r>
      <w:r w:rsidR="00EB663B" w:rsidRPr="0072378F">
        <w:t xml:space="preserve">the </w:t>
      </w:r>
      <w:r w:rsidR="000D6AD1" w:rsidRPr="0072378F">
        <w:t>“</w:t>
      </w:r>
      <w:r w:rsidR="00EB663B" w:rsidRPr="0072378F">
        <w:rPr>
          <w:b/>
        </w:rPr>
        <w:t>Property</w:t>
      </w:r>
      <w:r w:rsidR="000D6AD1" w:rsidRPr="0072378F">
        <w:t>”)</w:t>
      </w:r>
      <w:r w:rsidR="00010516" w:rsidRPr="0072378F">
        <w:t xml:space="preserve">.  The </w:t>
      </w:r>
      <w:r w:rsidR="00A4623C" w:rsidRPr="0072378F">
        <w:t>Company</w:t>
      </w:r>
      <w:r w:rsidR="00010516" w:rsidRPr="0072378F">
        <w:t xml:space="preserve"> is offering to sell </w:t>
      </w:r>
      <w:r w:rsidR="006C4D3B" w:rsidRPr="006C4D3B">
        <w:rPr>
          <w:b/>
          <w:i/>
        </w:rPr>
        <w:t xml:space="preserve">Preferred </w:t>
      </w:r>
      <w:r w:rsidR="00DC58F6" w:rsidRPr="006C4D3B">
        <w:rPr>
          <w:b/>
          <w:i/>
        </w:rPr>
        <w:t>Membership Interests</w:t>
      </w:r>
      <w:r w:rsidR="00010516" w:rsidRPr="0072378F">
        <w:t xml:space="preserve"> (the “</w:t>
      </w:r>
      <w:r w:rsidR="00010516" w:rsidRPr="0072378F">
        <w:rPr>
          <w:b/>
        </w:rPr>
        <w:t>Interests</w:t>
      </w:r>
      <w:r w:rsidR="00010516" w:rsidRPr="0072378F">
        <w:t xml:space="preserve">”) in the </w:t>
      </w:r>
      <w:r w:rsidR="00A4623C" w:rsidRPr="0072378F">
        <w:t>Company</w:t>
      </w:r>
      <w:r w:rsidR="00010516" w:rsidRPr="0072378F">
        <w:t xml:space="preserve"> to </w:t>
      </w:r>
      <w:r w:rsidR="007F0A77" w:rsidRPr="0072378F">
        <w:t xml:space="preserve">residents of Arizona who are </w:t>
      </w:r>
      <w:r w:rsidR="00010516" w:rsidRPr="0072378F">
        <w:t>accredited investors, as defined in Rule 501(a) of Regulation D under the Securities Act of 1933, as amended,</w:t>
      </w:r>
      <w:r w:rsidR="00D01D8B" w:rsidRPr="0072378F">
        <w:t xml:space="preserve"> and</w:t>
      </w:r>
      <w:r w:rsidR="00E52975" w:rsidRPr="0072378F">
        <w:t xml:space="preserve"> </w:t>
      </w:r>
      <w:r w:rsidR="00D01D8B" w:rsidRPr="0072378F">
        <w:t>non-accredited investors</w:t>
      </w:r>
      <w:r w:rsidR="00EC0C11" w:rsidRPr="0072378F">
        <w:t xml:space="preserve"> (</w:t>
      </w:r>
      <w:r w:rsidR="00700FAD" w:rsidRPr="0072378F">
        <w:t>provided, however, that such non-accredited investor’s investment may not exceed the amount of $10,000</w:t>
      </w:r>
      <w:r w:rsidR="00EC0C11" w:rsidRPr="0072378F">
        <w:t>.00</w:t>
      </w:r>
      <w:r w:rsidR="00C77E6D" w:rsidRPr="0072378F">
        <w:t xml:space="preserve"> pursuant to Section 44-1844(D)(5) of the Statutes</w:t>
      </w:r>
      <w:r w:rsidR="00EC0C11" w:rsidRPr="0072378F">
        <w:t>)</w:t>
      </w:r>
      <w:r w:rsidR="00D01D8B" w:rsidRPr="0072378F">
        <w:t>,</w:t>
      </w:r>
      <w:r w:rsidR="00010516" w:rsidRPr="0072378F">
        <w:t xml:space="preserve"> pursuant to this Confidential Private Placement Memorandum (including </w:t>
      </w:r>
      <w:r w:rsidR="004B5DA8" w:rsidRPr="0072378F">
        <w:t xml:space="preserve">the </w:t>
      </w:r>
      <w:r w:rsidR="00010516" w:rsidRPr="0072378F">
        <w:t xml:space="preserve">exhibits attached hereto, the </w:t>
      </w:r>
      <w:r w:rsidR="00010516" w:rsidRPr="0072378F">
        <w:rPr>
          <w:b/>
        </w:rPr>
        <w:t>“Memorandum”</w:t>
      </w:r>
      <w:r w:rsidR="00010516" w:rsidRPr="0072378F">
        <w:t>)</w:t>
      </w:r>
      <w:r w:rsidR="004B3875" w:rsidRPr="0072378F">
        <w:t xml:space="preserve"> pursuant to an exemption from registration </w:t>
      </w:r>
      <w:r w:rsidR="00552DB2" w:rsidRPr="0072378F">
        <w:t>Section 44-1844 of the Arizona Revised Statutes (the “</w:t>
      </w:r>
      <w:r w:rsidR="00552DB2" w:rsidRPr="0072378F">
        <w:rPr>
          <w:b/>
        </w:rPr>
        <w:t>Statutes</w:t>
      </w:r>
      <w:r w:rsidR="00552DB2" w:rsidRPr="0072378F">
        <w:t>”)</w:t>
      </w:r>
      <w:r w:rsidR="00010516" w:rsidRPr="0072378F">
        <w:t xml:space="preserve">.  </w:t>
      </w:r>
      <w:r w:rsidR="00A112AE" w:rsidRPr="0072378F">
        <w:t xml:space="preserve">Information regarding the Project, </w:t>
      </w:r>
      <w:r w:rsidR="00596219" w:rsidRPr="0072378F">
        <w:t xml:space="preserve">acquisition cost of the </w:t>
      </w:r>
      <w:r w:rsidR="00EB663B" w:rsidRPr="0072378F">
        <w:t xml:space="preserve">Property </w:t>
      </w:r>
      <w:r w:rsidR="00596219" w:rsidRPr="0072378F">
        <w:t xml:space="preserve">and development budget </w:t>
      </w:r>
      <w:r w:rsidR="00EB663B" w:rsidRPr="0072378F">
        <w:t xml:space="preserve">for the </w:t>
      </w:r>
      <w:r w:rsidR="00A112AE" w:rsidRPr="0072378F">
        <w:t xml:space="preserve">Project as well as other information regarding the Project </w:t>
      </w:r>
      <w:r w:rsidR="00596219" w:rsidRPr="0072378F">
        <w:t xml:space="preserve">are </w:t>
      </w:r>
      <w:r w:rsidR="00215FAA" w:rsidRPr="0072378F">
        <w:t xml:space="preserve">set forth </w:t>
      </w:r>
      <w:r w:rsidR="00EB663B" w:rsidRPr="0072378F">
        <w:t>herein</w:t>
      </w:r>
      <w:r w:rsidR="00A112AE" w:rsidRPr="0072378F">
        <w:t xml:space="preserve"> in the section titled “</w:t>
      </w:r>
      <w:r w:rsidR="005F388C" w:rsidRPr="0072378F">
        <w:t>THE PROJECT</w:t>
      </w:r>
      <w:r w:rsidR="00A112AE" w:rsidRPr="0072378F">
        <w:rPr>
          <w:i/>
        </w:rPr>
        <w:t>”</w:t>
      </w:r>
      <w:r w:rsidR="00010516" w:rsidRPr="0072378F">
        <w:t xml:space="preserve">. </w:t>
      </w:r>
    </w:p>
    <w:p w14:paraId="7BAD0C28" w14:textId="0FEB9059" w:rsidR="00952662" w:rsidRPr="0072378F" w:rsidRDefault="00010516" w:rsidP="00952662">
      <w:pPr>
        <w:pStyle w:val="BodyText"/>
      </w:pPr>
      <w:r w:rsidRPr="0072378F">
        <w:t xml:space="preserve">The </w:t>
      </w:r>
      <w:r w:rsidR="00A4623C" w:rsidRPr="0072378F">
        <w:t>Company</w:t>
      </w:r>
      <w:r w:rsidRPr="0072378F">
        <w:t xml:space="preserve"> is seeking to raise</w:t>
      </w:r>
      <w:r w:rsidR="00876EA1">
        <w:t xml:space="preserve"> up to</w:t>
      </w:r>
      <w:r w:rsidRPr="0072378F">
        <w:t xml:space="preserve"> </w:t>
      </w:r>
      <w:r w:rsidR="00E9277F" w:rsidRPr="0072378F">
        <w:t>$</w:t>
      </w:r>
      <w:r w:rsidR="00927FBB">
        <w:t>1,0</w:t>
      </w:r>
      <w:r w:rsidR="00C33225">
        <w:t>0</w:t>
      </w:r>
      <w:r w:rsidR="003A0F00">
        <w:t>0</w:t>
      </w:r>
      <w:r w:rsidR="00A07042" w:rsidRPr="0072378F">
        <w:t xml:space="preserve">,000 in </w:t>
      </w:r>
      <w:r w:rsidRPr="0072378F">
        <w:t xml:space="preserve">gross proceeds </w:t>
      </w:r>
      <w:r w:rsidR="00A07042" w:rsidRPr="0072378F">
        <w:t>(“</w:t>
      </w:r>
      <w:r w:rsidR="00A07042" w:rsidRPr="0072378F">
        <w:rPr>
          <w:b/>
        </w:rPr>
        <w:t>Offering Amount</w:t>
      </w:r>
      <w:r w:rsidR="00A07042" w:rsidRPr="0072378F">
        <w:t xml:space="preserve">”) </w:t>
      </w:r>
      <w:r w:rsidRPr="0072378F">
        <w:t xml:space="preserve">in this offering </w:t>
      </w:r>
      <w:r w:rsidR="00A4623C" w:rsidRPr="0072378F">
        <w:t xml:space="preserve">through the sale of </w:t>
      </w:r>
      <w:r w:rsidR="004E3455" w:rsidRPr="0072378F">
        <w:t xml:space="preserve">the </w:t>
      </w:r>
      <w:r w:rsidR="00A4623C" w:rsidRPr="0072378F">
        <w:t>I</w:t>
      </w:r>
      <w:r w:rsidR="00215FAA" w:rsidRPr="0072378F">
        <w:t xml:space="preserve">nterests in the </w:t>
      </w:r>
      <w:r w:rsidR="00A4623C" w:rsidRPr="0072378F">
        <w:t>Company</w:t>
      </w:r>
      <w:r w:rsidR="00215FAA" w:rsidRPr="0072378F">
        <w:t xml:space="preserve"> pursuant to an exemption fr</w:t>
      </w:r>
      <w:r w:rsidR="00A4623C" w:rsidRPr="0072378F">
        <w:t xml:space="preserve">om registration under </w:t>
      </w:r>
      <w:r w:rsidR="00552DB2" w:rsidRPr="0072378F">
        <w:t>Section 44-1844 of the Statutes</w:t>
      </w:r>
      <w:r w:rsidR="00215FAA" w:rsidRPr="0072378F">
        <w:t xml:space="preserve">.  </w:t>
      </w:r>
      <w:r w:rsidRPr="0072378F">
        <w:t xml:space="preserve">Investors </w:t>
      </w:r>
      <w:r w:rsidR="00053B33" w:rsidRPr="0072378F">
        <w:t xml:space="preserve">will be required to pay </w:t>
      </w:r>
      <w:r w:rsidR="00E9277F" w:rsidRPr="0072378F">
        <w:t>a purchase pr</w:t>
      </w:r>
      <w:r w:rsidR="00A6201B" w:rsidRPr="0072378F">
        <w:t>ice in the minimum amount of $1</w:t>
      </w:r>
      <w:r w:rsidR="00E9277F" w:rsidRPr="0072378F">
        <w:t>,000 (“</w:t>
      </w:r>
      <w:r w:rsidR="00E9277F" w:rsidRPr="0072378F">
        <w:rPr>
          <w:b/>
        </w:rPr>
        <w:t xml:space="preserve">Minimum </w:t>
      </w:r>
      <w:r w:rsidR="007F2C3B" w:rsidRPr="0072378F">
        <w:rPr>
          <w:b/>
        </w:rPr>
        <w:t xml:space="preserve">Investment </w:t>
      </w:r>
      <w:r w:rsidR="00E9277F" w:rsidRPr="0072378F">
        <w:rPr>
          <w:b/>
        </w:rPr>
        <w:t>Amount</w:t>
      </w:r>
      <w:r w:rsidR="00E9277F" w:rsidRPr="0072378F">
        <w:t xml:space="preserve">”) </w:t>
      </w:r>
      <w:r w:rsidR="00AF0F6F" w:rsidRPr="0072378F">
        <w:t xml:space="preserve">by </w:t>
      </w:r>
      <w:r w:rsidR="0073527F" w:rsidRPr="0072378F">
        <w:t xml:space="preserve">depositing </w:t>
      </w:r>
      <w:r w:rsidR="00AF0F6F" w:rsidRPr="0072378F">
        <w:t>with the Company, cash, check or wire in the amount of the purchase price</w:t>
      </w:r>
      <w:r w:rsidRPr="0072378F">
        <w:t xml:space="preserve">.  The </w:t>
      </w:r>
      <w:r w:rsidR="00AF0F6F" w:rsidRPr="0072378F">
        <w:t xml:space="preserve">purchase price </w:t>
      </w:r>
      <w:r w:rsidRPr="0072378F">
        <w:t xml:space="preserve">will </w:t>
      </w:r>
      <w:r w:rsidR="00AF0F6F" w:rsidRPr="0072378F">
        <w:t xml:space="preserve">only </w:t>
      </w:r>
      <w:r w:rsidRPr="0072378F">
        <w:t xml:space="preserve">be refunded by the </w:t>
      </w:r>
      <w:r w:rsidR="00A4623C" w:rsidRPr="0072378F">
        <w:t>Company</w:t>
      </w:r>
      <w:r w:rsidRPr="0072378F">
        <w:t xml:space="preserve"> under certain circumstances.</w:t>
      </w:r>
    </w:p>
    <w:p w14:paraId="38B8490D" w14:textId="2ED4603B" w:rsidR="00952662" w:rsidRPr="0072378F" w:rsidRDefault="00010516" w:rsidP="00952662">
      <w:pPr>
        <w:pStyle w:val="BodyText"/>
      </w:pPr>
      <w:r w:rsidRPr="0072378F">
        <w:t xml:space="preserve">This is a “minimum” offering.  If the </w:t>
      </w:r>
      <w:r w:rsidR="00675F77" w:rsidRPr="0072378F">
        <w:t>Company</w:t>
      </w:r>
      <w:r w:rsidRPr="0072378F">
        <w:t xml:space="preserve"> cannot sell </w:t>
      </w:r>
      <w:r w:rsidR="00E9277F" w:rsidRPr="0072378F">
        <w:t xml:space="preserve">Interests in an amount equal to the </w:t>
      </w:r>
      <w:r w:rsidR="004B37ED" w:rsidRPr="0072378F">
        <w:t>$</w:t>
      </w:r>
      <w:r w:rsidR="00DA48EE">
        <w:t>2</w:t>
      </w:r>
      <w:r w:rsidR="00A726FF">
        <w:t>0</w:t>
      </w:r>
      <w:r w:rsidR="00DA48EE">
        <w:t>0</w:t>
      </w:r>
      <w:r w:rsidR="001519CB">
        <w:t>,000</w:t>
      </w:r>
      <w:r w:rsidR="004B37ED" w:rsidRPr="0072378F">
        <w:t xml:space="preserve"> (“</w:t>
      </w:r>
      <w:r w:rsidR="004B37ED" w:rsidRPr="0072378F">
        <w:rPr>
          <w:b/>
        </w:rPr>
        <w:t xml:space="preserve">Minimum </w:t>
      </w:r>
      <w:r w:rsidR="00E9277F" w:rsidRPr="0072378F">
        <w:rPr>
          <w:b/>
        </w:rPr>
        <w:t>Offering Amount</w:t>
      </w:r>
      <w:r w:rsidR="004B37ED" w:rsidRPr="0072378F">
        <w:t>”)</w:t>
      </w:r>
      <w:r w:rsidRPr="0072378F">
        <w:t xml:space="preserve">, the </w:t>
      </w:r>
      <w:r w:rsidR="00675F77" w:rsidRPr="0072378F">
        <w:t>Company</w:t>
      </w:r>
      <w:r w:rsidRPr="0072378F">
        <w:t xml:space="preserve"> will terminate the offering and return the </w:t>
      </w:r>
      <w:r w:rsidR="00AF0F6F" w:rsidRPr="0072378F">
        <w:t xml:space="preserve">purchase price </w:t>
      </w:r>
      <w:r w:rsidRPr="0072378F">
        <w:t xml:space="preserve">to the investors.  </w:t>
      </w:r>
    </w:p>
    <w:p w14:paraId="10D74E91" w14:textId="30A1C155" w:rsidR="00952662" w:rsidRPr="0072378F" w:rsidRDefault="00010516" w:rsidP="00952662">
      <w:pPr>
        <w:pStyle w:val="BodyText"/>
        <w:rPr>
          <w:b/>
        </w:rPr>
      </w:pPr>
      <w:r w:rsidRPr="0072378F">
        <w:rPr>
          <w:b/>
        </w:rPr>
        <w:t>The Interests offered hereby are highly speculative.  An investment in an Interest involves substantial risks.  Investors must read and carefully consider the discussion set forth under “</w:t>
      </w:r>
      <w:r w:rsidR="00611012" w:rsidRPr="0072378F">
        <w:rPr>
          <w:b/>
        </w:rPr>
        <w:fldChar w:fldCharType="begin"/>
      </w:r>
      <w:r w:rsidR="00611012" w:rsidRPr="0072378F">
        <w:rPr>
          <w:b/>
        </w:rPr>
        <w:instrText xml:space="preserve"> REF _Ref196256210  \t \* MERGEFORMAT </w:instrText>
      </w:r>
      <w:r w:rsidR="00611012" w:rsidRPr="0072378F">
        <w:rPr>
          <w:b/>
        </w:rPr>
        <w:fldChar w:fldCharType="separate"/>
      </w:r>
      <w:r w:rsidR="00910363" w:rsidRPr="00910363">
        <w:rPr>
          <w:b/>
        </w:rPr>
        <w:t>RISK FACTORS</w:t>
      </w:r>
      <w:r w:rsidR="00611012" w:rsidRPr="0072378F">
        <w:rPr>
          <w:b/>
        </w:rPr>
        <w:fldChar w:fldCharType="end"/>
      </w:r>
      <w:r w:rsidRPr="0072378F">
        <w:rPr>
          <w:b/>
        </w:rPr>
        <w:t>” for a complete discussion of risks.</w:t>
      </w:r>
    </w:p>
    <w:p w14:paraId="248C32C8" w14:textId="332C2FD1" w:rsidR="002A391C" w:rsidRPr="0072378F" w:rsidRDefault="00483323" w:rsidP="007A371D">
      <w:pPr>
        <w:pStyle w:val="BodyText"/>
      </w:pPr>
      <w:r w:rsidRPr="0072378F">
        <w:t>The Interests are being offered pursuant to an</w:t>
      </w:r>
      <w:r w:rsidR="007F0A77" w:rsidRPr="0072378F">
        <w:t>d</w:t>
      </w:r>
      <w:r w:rsidRPr="0072378F">
        <w:t xml:space="preserve"> fr</w:t>
      </w:r>
      <w:r w:rsidR="00841171" w:rsidRPr="0072378F">
        <w:t xml:space="preserve">om registration under </w:t>
      </w:r>
      <w:r w:rsidR="00552DB2" w:rsidRPr="0072378F">
        <w:t xml:space="preserve">Section 44-1844 of the Statutes </w:t>
      </w:r>
      <w:r w:rsidRPr="0072378F">
        <w:t xml:space="preserve">on the website platform </w:t>
      </w:r>
      <w:r w:rsidR="003E5CD8" w:rsidRPr="0072378F">
        <w:t>operated by</w:t>
      </w:r>
      <w:r w:rsidR="002A391C" w:rsidRPr="0072378F">
        <w:t xml:space="preserve"> </w:t>
      </w:r>
      <w:r w:rsidR="006C34D2" w:rsidRPr="0072378F">
        <w:t xml:space="preserve">the Company and located at </w:t>
      </w:r>
      <w:r w:rsidR="00F56D43" w:rsidRPr="00835788">
        <w:rPr>
          <w:rStyle w:val="Hyperlink"/>
          <w:color w:val="auto"/>
          <w:u w:val="none"/>
        </w:rPr>
        <w:t>www.venture</w:t>
      </w:r>
      <w:r w:rsidR="00395FF9">
        <w:rPr>
          <w:rStyle w:val="Hyperlink"/>
          <w:color w:val="auto"/>
          <w:u w:val="none"/>
        </w:rPr>
        <w:t>on</w:t>
      </w:r>
      <w:r w:rsidR="000A4109">
        <w:rPr>
          <w:rStyle w:val="Hyperlink"/>
          <w:color w:val="auto"/>
          <w:u w:val="none"/>
        </w:rPr>
        <w:t>broadway</w:t>
      </w:r>
      <w:r w:rsidR="00F56D43" w:rsidRPr="00835788">
        <w:rPr>
          <w:rStyle w:val="Hyperlink"/>
          <w:color w:val="auto"/>
          <w:u w:val="none"/>
        </w:rPr>
        <w:t>.com</w:t>
      </w:r>
      <w:r w:rsidR="00F56D43" w:rsidRPr="008D2CC4">
        <w:t xml:space="preserve"> </w:t>
      </w:r>
      <w:r w:rsidR="00841171" w:rsidRPr="0072378F">
        <w:t>(the “</w:t>
      </w:r>
      <w:r w:rsidR="00841171" w:rsidRPr="0072378F">
        <w:rPr>
          <w:b/>
        </w:rPr>
        <w:t>Website</w:t>
      </w:r>
      <w:r w:rsidR="00841171" w:rsidRPr="0072378F">
        <w:t xml:space="preserve">”). </w:t>
      </w:r>
      <w:r w:rsidR="00596219" w:rsidRPr="0072378F">
        <w:t xml:space="preserve"> </w:t>
      </w:r>
    </w:p>
    <w:p w14:paraId="5DE7FB1F" w14:textId="1344CD87" w:rsidR="007A371D" w:rsidRPr="0072378F" w:rsidRDefault="00BE47E2" w:rsidP="007A371D">
      <w:pPr>
        <w:pStyle w:val="BodyText"/>
      </w:pPr>
      <w:r w:rsidRPr="0072378F">
        <w:t>Neighborhood Management</w:t>
      </w:r>
      <w:r w:rsidR="00D426D3" w:rsidRPr="0072378F">
        <w:t xml:space="preserve">, LLC, an Arizona </w:t>
      </w:r>
      <w:r w:rsidR="00596219" w:rsidRPr="0072378F">
        <w:t>limited liability company</w:t>
      </w:r>
      <w:r w:rsidRPr="0072378F">
        <w:t>,</w:t>
      </w:r>
      <w:r w:rsidR="002A391C" w:rsidRPr="0072378F">
        <w:t xml:space="preserve"> </w:t>
      </w:r>
      <w:r w:rsidR="006C34D2" w:rsidRPr="0072378F">
        <w:t xml:space="preserve">is the manager of the Company </w:t>
      </w:r>
      <w:r w:rsidR="00596219" w:rsidRPr="0072378F">
        <w:t>(</w:t>
      </w:r>
      <w:r w:rsidR="00866178" w:rsidRPr="0072378F">
        <w:t xml:space="preserve">the </w:t>
      </w:r>
      <w:r w:rsidR="00596219" w:rsidRPr="0072378F">
        <w:t>“</w:t>
      </w:r>
      <w:r w:rsidR="00596219" w:rsidRPr="0072378F">
        <w:rPr>
          <w:b/>
        </w:rPr>
        <w:t>Manager</w:t>
      </w:r>
      <w:r w:rsidR="00596219" w:rsidRPr="0072378F">
        <w:t xml:space="preserve">”) and </w:t>
      </w:r>
      <w:r w:rsidR="00866178" w:rsidRPr="0072378F">
        <w:t xml:space="preserve">the </w:t>
      </w:r>
      <w:r w:rsidR="00596219" w:rsidRPr="0072378F">
        <w:t xml:space="preserve">Manager </w:t>
      </w:r>
      <w:r w:rsidR="003E5CD8" w:rsidRPr="0072378F">
        <w:t xml:space="preserve">will receive </w:t>
      </w:r>
      <w:r w:rsidR="00596219" w:rsidRPr="0072378F">
        <w:t>a share of the net profits of the Company</w:t>
      </w:r>
      <w:r w:rsidR="009251CE" w:rsidRPr="0072378F">
        <w:t>.  See “THE MANAGER”</w:t>
      </w:r>
      <w:r w:rsidR="00596219" w:rsidRPr="0072378F">
        <w:t xml:space="preserve">.  </w:t>
      </w:r>
    </w:p>
    <w:p w14:paraId="758A5B4F" w14:textId="6178D5FB" w:rsidR="00952662" w:rsidRPr="0072378F" w:rsidRDefault="00010516" w:rsidP="00952662">
      <w:pPr>
        <w:pStyle w:val="BodyText"/>
        <w:rPr>
          <w:b/>
        </w:rPr>
      </w:pPr>
      <w:r w:rsidRPr="0072378F">
        <w:rPr>
          <w:b/>
        </w:rPr>
        <w:t xml:space="preserve">These securities have not been </w:t>
      </w:r>
      <w:r w:rsidR="001B1ADE" w:rsidRPr="0072378F">
        <w:rPr>
          <w:b/>
        </w:rPr>
        <w:t xml:space="preserve">recommended, </w:t>
      </w:r>
      <w:r w:rsidRPr="0072378F">
        <w:rPr>
          <w:b/>
        </w:rPr>
        <w:t xml:space="preserve">approved or disapproved by </w:t>
      </w:r>
      <w:r w:rsidR="001B1ADE" w:rsidRPr="0072378F">
        <w:rPr>
          <w:b/>
        </w:rPr>
        <w:t xml:space="preserve">any federal or state securities commission or division or regulatory authority, including </w:t>
      </w:r>
      <w:r w:rsidRPr="0072378F">
        <w:rPr>
          <w:b/>
        </w:rPr>
        <w:t>the U.S. Securities and Exchange Commission (“SEC”) or the securities regulatory authority of any state,</w:t>
      </w:r>
      <w:r w:rsidR="001B1ADE" w:rsidRPr="0072378F">
        <w:rPr>
          <w:b/>
        </w:rPr>
        <w:t xml:space="preserve"> nor have the foregoing authorities</w:t>
      </w:r>
      <w:r w:rsidRPr="0072378F">
        <w:rPr>
          <w:b/>
        </w:rPr>
        <w:t xml:space="preserve"> or any securities regulatory authority of any state </w:t>
      </w:r>
      <w:r w:rsidR="001B1ADE" w:rsidRPr="0072378F">
        <w:rPr>
          <w:b/>
        </w:rPr>
        <w:t xml:space="preserve">confirmed or </w:t>
      </w:r>
      <w:r w:rsidRPr="0072378F">
        <w:rPr>
          <w:b/>
        </w:rPr>
        <w:t xml:space="preserve">passed upon the accuracy or </w:t>
      </w:r>
      <w:r w:rsidR="001B1ADE" w:rsidRPr="0072378F">
        <w:rPr>
          <w:b/>
        </w:rPr>
        <w:t xml:space="preserve">determined the </w:t>
      </w:r>
      <w:r w:rsidRPr="0072378F">
        <w:rPr>
          <w:b/>
        </w:rPr>
        <w:t>adequacy of this Memorandum.  Any representation to the contrary is a criminal offense.</w:t>
      </w:r>
    </w:p>
    <w:p w14:paraId="447DC30F" w14:textId="26E4764A" w:rsidR="00B9030D" w:rsidRPr="0072378F" w:rsidRDefault="00B9030D" w:rsidP="001B1ADE">
      <w:pPr>
        <w:spacing w:after="240"/>
        <w:jc w:val="center"/>
        <w:rPr>
          <w:i/>
          <w:szCs w:val="20"/>
        </w:rPr>
        <w:sectPr w:rsidR="00B9030D" w:rsidRPr="0072378F" w:rsidSect="00193D38">
          <w:headerReference w:type="default" r:id="rId49"/>
          <w:footerReference w:type="default" r:id="rId50"/>
          <w:pgSz w:w="12240" w:h="15840" w:code="1"/>
          <w:pgMar w:top="1440" w:right="1440" w:bottom="1440" w:left="1440" w:header="720" w:footer="720" w:gutter="0"/>
          <w:cols w:space="720"/>
          <w:docGrid w:linePitch="360"/>
        </w:sectPr>
      </w:pPr>
      <w:r w:rsidRPr="0072378F">
        <w:rPr>
          <w:i/>
          <w:szCs w:val="20"/>
        </w:rPr>
        <w:t>[Remainder of page intentionally left blank]</w:t>
      </w:r>
    </w:p>
    <w:p w14:paraId="27B0F948" w14:textId="77777777" w:rsidR="00010516" w:rsidRPr="0072378F" w:rsidRDefault="00010516" w:rsidP="00010516">
      <w:pPr>
        <w:spacing w:after="240"/>
        <w:jc w:val="center"/>
        <w:rPr>
          <w:b/>
          <w:caps/>
          <w:szCs w:val="20"/>
        </w:rPr>
      </w:pPr>
      <w:r w:rsidRPr="0072378F">
        <w:rPr>
          <w:b/>
          <w:caps/>
          <w:szCs w:val="20"/>
        </w:rPr>
        <w:lastRenderedPageBreak/>
        <w:t>TABLE OF CONTENTS</w:t>
      </w:r>
    </w:p>
    <w:p w14:paraId="4B580909" w14:textId="77777777" w:rsidR="00010516" w:rsidRPr="0072378F" w:rsidRDefault="00010516" w:rsidP="00010516">
      <w:pPr>
        <w:jc w:val="right"/>
        <w:rPr>
          <w:szCs w:val="20"/>
        </w:rPr>
      </w:pPr>
      <w:r w:rsidRPr="0072378F">
        <w:rPr>
          <w:szCs w:val="20"/>
        </w:rPr>
        <w:t>Page</w:t>
      </w:r>
    </w:p>
    <w:p w14:paraId="6975B141" w14:textId="56724B54" w:rsidR="00E80C27" w:rsidRPr="0072378F" w:rsidRDefault="00FF73B9">
      <w:pPr>
        <w:pStyle w:val="TOC1"/>
        <w:rPr>
          <w:rFonts w:ascii="Times New Roman" w:eastAsiaTheme="minorEastAsia" w:hAnsi="Times New Roman"/>
          <w:b w:val="0"/>
          <w:noProof/>
          <w:sz w:val="20"/>
          <w:szCs w:val="20"/>
        </w:rPr>
      </w:pPr>
      <w:r w:rsidRPr="0072378F">
        <w:rPr>
          <w:rFonts w:ascii="Times New Roman" w:hAnsi="Times New Roman"/>
          <w:sz w:val="20"/>
          <w:szCs w:val="20"/>
        </w:rPr>
        <w:fldChar w:fldCharType="begin"/>
      </w:r>
      <w:r w:rsidRPr="0072378F">
        <w:rPr>
          <w:rFonts w:ascii="Times New Roman" w:hAnsi="Times New Roman"/>
          <w:sz w:val="20"/>
          <w:szCs w:val="20"/>
        </w:rPr>
        <w:instrText xml:space="preserve"> TOC \t "Heading 1,1, Heading 2,2" \* MERGEFORMAT </w:instrText>
      </w:r>
      <w:r w:rsidRPr="0072378F">
        <w:rPr>
          <w:rFonts w:ascii="Times New Roman" w:hAnsi="Times New Roman"/>
          <w:sz w:val="20"/>
          <w:szCs w:val="20"/>
        </w:rPr>
        <w:fldChar w:fldCharType="separate"/>
      </w:r>
      <w:r w:rsidR="00E80C27" w:rsidRPr="0072378F">
        <w:rPr>
          <w:rFonts w:ascii="Times New Roman" w:hAnsi="Times New Roman"/>
          <w:noProof/>
          <w:sz w:val="20"/>
          <w:szCs w:val="20"/>
        </w:rPr>
        <w:t>NOTICE TO INVESTORS</w:t>
      </w:r>
      <w:r w:rsidR="00E80C27" w:rsidRPr="0072378F">
        <w:rPr>
          <w:rFonts w:ascii="Times New Roman" w:hAnsi="Times New Roman"/>
          <w:noProof/>
          <w:sz w:val="20"/>
          <w:szCs w:val="20"/>
        </w:rPr>
        <w:tab/>
      </w:r>
      <w:r w:rsidR="00E80C27" w:rsidRPr="0072378F">
        <w:rPr>
          <w:rFonts w:ascii="Times New Roman" w:hAnsi="Times New Roman"/>
          <w:noProof/>
          <w:sz w:val="20"/>
          <w:szCs w:val="20"/>
        </w:rPr>
        <w:fldChar w:fldCharType="begin"/>
      </w:r>
      <w:r w:rsidR="00E80C27" w:rsidRPr="0072378F">
        <w:rPr>
          <w:rFonts w:ascii="Times New Roman" w:hAnsi="Times New Roman"/>
          <w:noProof/>
          <w:sz w:val="20"/>
          <w:szCs w:val="20"/>
        </w:rPr>
        <w:instrText xml:space="preserve"> PAGEREF _Toc490228644 \h </w:instrText>
      </w:r>
      <w:r w:rsidR="00E80C27" w:rsidRPr="0072378F">
        <w:rPr>
          <w:rFonts w:ascii="Times New Roman" w:hAnsi="Times New Roman"/>
          <w:noProof/>
          <w:sz w:val="20"/>
          <w:szCs w:val="20"/>
        </w:rPr>
      </w:r>
      <w:r w:rsidR="00E80C27" w:rsidRPr="0072378F">
        <w:rPr>
          <w:rFonts w:ascii="Times New Roman" w:hAnsi="Times New Roman"/>
          <w:noProof/>
          <w:sz w:val="20"/>
          <w:szCs w:val="20"/>
        </w:rPr>
        <w:fldChar w:fldCharType="separate"/>
      </w:r>
      <w:r w:rsidR="00910363">
        <w:rPr>
          <w:rFonts w:ascii="Times New Roman" w:hAnsi="Times New Roman"/>
          <w:noProof/>
          <w:sz w:val="20"/>
          <w:szCs w:val="20"/>
        </w:rPr>
        <w:t>ii</w:t>
      </w:r>
      <w:r w:rsidR="00E80C27" w:rsidRPr="0072378F">
        <w:rPr>
          <w:rFonts w:ascii="Times New Roman" w:hAnsi="Times New Roman"/>
          <w:noProof/>
          <w:sz w:val="20"/>
          <w:szCs w:val="20"/>
        </w:rPr>
        <w:fldChar w:fldCharType="end"/>
      </w:r>
    </w:p>
    <w:p w14:paraId="631E0D23" w14:textId="72756C50"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CIRCULAR 230 DISCLOSURE</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_Toc490228645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iii</w:t>
      </w:r>
      <w:r w:rsidRPr="0072378F">
        <w:rPr>
          <w:rFonts w:ascii="Times New Roman" w:hAnsi="Times New Roman"/>
          <w:noProof/>
          <w:sz w:val="20"/>
          <w:szCs w:val="20"/>
        </w:rPr>
        <w:fldChar w:fldCharType="end"/>
      </w:r>
    </w:p>
    <w:p w14:paraId="12EAE197" w14:textId="4728EB2E"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WHO MAY INVEST</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_Toc490228646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iii</w:t>
      </w:r>
      <w:r w:rsidRPr="0072378F">
        <w:rPr>
          <w:rFonts w:ascii="Times New Roman" w:hAnsi="Times New Roman"/>
          <w:noProof/>
          <w:sz w:val="20"/>
          <w:szCs w:val="20"/>
        </w:rPr>
        <w:fldChar w:fldCharType="end"/>
      </w:r>
    </w:p>
    <w:p w14:paraId="57DD2A95" w14:textId="49ED92B6"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INVESTOR SUITABILITY REQUIREMENTS</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_Toc490228647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iii</w:t>
      </w:r>
      <w:r w:rsidRPr="0072378F">
        <w:rPr>
          <w:rFonts w:ascii="Times New Roman" w:hAnsi="Times New Roman"/>
          <w:noProof/>
          <w:sz w:val="20"/>
          <w:szCs w:val="20"/>
        </w:rPr>
        <w:fldChar w:fldCharType="end"/>
      </w:r>
    </w:p>
    <w:p w14:paraId="5AB76FF7" w14:textId="4DC435C0" w:rsidR="00E80C27" w:rsidRPr="0072378F" w:rsidRDefault="00E80C27">
      <w:pPr>
        <w:pStyle w:val="TOC1"/>
        <w:rPr>
          <w:rFonts w:ascii="Times New Roman" w:eastAsiaTheme="minorEastAsia" w:hAnsi="Times New Roman"/>
          <w:b w:val="0"/>
          <w:noProof/>
          <w:sz w:val="20"/>
          <w:szCs w:val="20"/>
        </w:rPr>
      </w:pPr>
      <w:r w:rsidRPr="0072378F">
        <w:rPr>
          <w:rFonts w:ascii="Times New Roman" w:eastAsia="Calibri" w:hAnsi="Times New Roman"/>
          <w:noProof/>
          <w:sz w:val="20"/>
          <w:szCs w:val="20"/>
        </w:rPr>
        <w:t>NOTICES TO PROSPECTIVE INVESTORS</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_Toc490228648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v</w:t>
      </w:r>
      <w:r w:rsidRPr="0072378F">
        <w:rPr>
          <w:rFonts w:ascii="Times New Roman" w:hAnsi="Times New Roman"/>
          <w:noProof/>
          <w:sz w:val="20"/>
          <w:szCs w:val="20"/>
        </w:rPr>
        <w:fldChar w:fldCharType="end"/>
      </w:r>
    </w:p>
    <w:p w14:paraId="4A4F4EC4" w14:textId="1CB46AE6"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HOW TO SUBSCRIBE</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_Toc490228649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viii</w:t>
      </w:r>
      <w:r w:rsidRPr="0072378F">
        <w:rPr>
          <w:rFonts w:ascii="Times New Roman" w:hAnsi="Times New Roman"/>
          <w:noProof/>
          <w:sz w:val="20"/>
          <w:szCs w:val="20"/>
        </w:rPr>
        <w:fldChar w:fldCharType="end"/>
      </w:r>
    </w:p>
    <w:p w14:paraId="5F8D8E97" w14:textId="513BF262"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SPECIAL NOTE REGARDING FORWARD-LOOKING STATEMENTS</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_Toc490228650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ix</w:t>
      </w:r>
      <w:r w:rsidRPr="0072378F">
        <w:rPr>
          <w:rFonts w:ascii="Times New Roman" w:hAnsi="Times New Roman"/>
          <w:noProof/>
          <w:sz w:val="20"/>
          <w:szCs w:val="20"/>
        </w:rPr>
        <w:fldChar w:fldCharType="end"/>
      </w:r>
    </w:p>
    <w:p w14:paraId="54A42B71" w14:textId="22D0807C"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SUMMARY</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_Toc490228651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1</w:t>
      </w:r>
      <w:r w:rsidRPr="0072378F">
        <w:rPr>
          <w:rFonts w:ascii="Times New Roman" w:hAnsi="Times New Roman"/>
          <w:noProof/>
          <w:sz w:val="20"/>
          <w:szCs w:val="20"/>
        </w:rPr>
        <w:fldChar w:fldCharType="end"/>
      </w:r>
    </w:p>
    <w:p w14:paraId="5E8E7776" w14:textId="5E3A5029"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THE OFFERING</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_Toc490228654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3</w:t>
      </w:r>
      <w:r w:rsidRPr="0072378F">
        <w:rPr>
          <w:rFonts w:ascii="Times New Roman" w:hAnsi="Times New Roman"/>
          <w:noProof/>
          <w:sz w:val="20"/>
          <w:szCs w:val="20"/>
        </w:rPr>
        <w:fldChar w:fldCharType="end"/>
      </w:r>
    </w:p>
    <w:p w14:paraId="1A89E4C1" w14:textId="7E707360"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THE COMPANY INVESTMENT</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_Toc490228655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3</w:t>
      </w:r>
      <w:r w:rsidRPr="0072378F">
        <w:rPr>
          <w:rFonts w:ascii="Times New Roman" w:hAnsi="Times New Roman"/>
          <w:noProof/>
          <w:sz w:val="20"/>
          <w:szCs w:val="20"/>
        </w:rPr>
        <w:fldChar w:fldCharType="end"/>
      </w:r>
    </w:p>
    <w:p w14:paraId="37196F65" w14:textId="1C731830"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PROJECT</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_Toc490228656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4</w:t>
      </w:r>
      <w:r w:rsidRPr="0072378F">
        <w:rPr>
          <w:rFonts w:ascii="Times New Roman" w:hAnsi="Times New Roman"/>
          <w:noProof/>
          <w:sz w:val="20"/>
          <w:szCs w:val="20"/>
        </w:rPr>
        <w:fldChar w:fldCharType="end"/>
      </w:r>
    </w:p>
    <w:p w14:paraId="65D340C4" w14:textId="1F068FC6"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OWNERSHIP AND MANAGEMENT STRUCTURE</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_Toc490228657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13</w:t>
      </w:r>
      <w:r w:rsidRPr="0072378F">
        <w:rPr>
          <w:rFonts w:ascii="Times New Roman" w:hAnsi="Times New Roman"/>
          <w:noProof/>
          <w:sz w:val="20"/>
          <w:szCs w:val="20"/>
        </w:rPr>
        <w:fldChar w:fldCharType="end"/>
      </w:r>
    </w:p>
    <w:p w14:paraId="6CBDEA31" w14:textId="2A22FCA2"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FIDUCIARY DUTIES OF THE MANAGER</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_Toc490228659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13</w:t>
      </w:r>
      <w:r w:rsidRPr="0072378F">
        <w:rPr>
          <w:rFonts w:ascii="Times New Roman" w:hAnsi="Times New Roman"/>
          <w:noProof/>
          <w:sz w:val="20"/>
          <w:szCs w:val="20"/>
        </w:rPr>
        <w:fldChar w:fldCharType="end"/>
      </w:r>
    </w:p>
    <w:p w14:paraId="4CCE5150" w14:textId="66248846"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CONFLICTS OF INTEREST</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_Toc490228660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15</w:t>
      </w:r>
      <w:r w:rsidRPr="0072378F">
        <w:rPr>
          <w:rFonts w:ascii="Times New Roman" w:hAnsi="Times New Roman"/>
          <w:noProof/>
          <w:sz w:val="20"/>
          <w:szCs w:val="20"/>
        </w:rPr>
        <w:fldChar w:fldCharType="end"/>
      </w:r>
    </w:p>
    <w:p w14:paraId="669ED355" w14:textId="117AB33A"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SUMMARY OF THE OPERATING AGREEMENT</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_Toc490228666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16</w:t>
      </w:r>
      <w:r w:rsidRPr="0072378F">
        <w:rPr>
          <w:rFonts w:ascii="Times New Roman" w:hAnsi="Times New Roman"/>
          <w:noProof/>
          <w:sz w:val="20"/>
          <w:szCs w:val="20"/>
        </w:rPr>
        <w:fldChar w:fldCharType="end"/>
      </w:r>
    </w:p>
    <w:p w14:paraId="06C1E3C1" w14:textId="7B7EC88E"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DESCRIPTION OF THE INTERESTS</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_Toc490228674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21</w:t>
      </w:r>
      <w:r w:rsidRPr="0072378F">
        <w:rPr>
          <w:rFonts w:ascii="Times New Roman" w:hAnsi="Times New Roman"/>
          <w:noProof/>
          <w:sz w:val="20"/>
          <w:szCs w:val="20"/>
        </w:rPr>
        <w:fldChar w:fldCharType="end"/>
      </w:r>
    </w:p>
    <w:p w14:paraId="780A40E0" w14:textId="5295E9FF"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RESTRICTIONS ON TRANSFERABILITY</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_Toc490228676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21</w:t>
      </w:r>
      <w:r w:rsidRPr="0072378F">
        <w:rPr>
          <w:rFonts w:ascii="Times New Roman" w:hAnsi="Times New Roman"/>
          <w:noProof/>
          <w:sz w:val="20"/>
          <w:szCs w:val="20"/>
        </w:rPr>
        <w:fldChar w:fldCharType="end"/>
      </w:r>
    </w:p>
    <w:p w14:paraId="3C67D134" w14:textId="6FC45876"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PLAN OF DISTRIBUTION</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_Toc490228677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21</w:t>
      </w:r>
      <w:r w:rsidRPr="0072378F">
        <w:rPr>
          <w:rFonts w:ascii="Times New Roman" w:hAnsi="Times New Roman"/>
          <w:noProof/>
          <w:sz w:val="20"/>
          <w:szCs w:val="20"/>
        </w:rPr>
        <w:fldChar w:fldCharType="end"/>
      </w:r>
    </w:p>
    <w:p w14:paraId="0DC8F604" w14:textId="5D53BD1F"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SUMMARY OF THE SUBSCRIPTION AGREEMENT</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_Toc490228682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23</w:t>
      </w:r>
      <w:r w:rsidRPr="0072378F">
        <w:rPr>
          <w:rFonts w:ascii="Times New Roman" w:hAnsi="Times New Roman"/>
          <w:noProof/>
          <w:sz w:val="20"/>
          <w:szCs w:val="20"/>
        </w:rPr>
        <w:fldChar w:fldCharType="end"/>
      </w:r>
    </w:p>
    <w:p w14:paraId="53173510" w14:textId="264356F9"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RISK FACTORS</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_Toc490228690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25</w:t>
      </w:r>
      <w:r w:rsidRPr="0072378F">
        <w:rPr>
          <w:rFonts w:ascii="Times New Roman" w:hAnsi="Times New Roman"/>
          <w:noProof/>
          <w:sz w:val="20"/>
          <w:szCs w:val="20"/>
        </w:rPr>
        <w:fldChar w:fldCharType="end"/>
      </w:r>
    </w:p>
    <w:p w14:paraId="0B0526FC" w14:textId="5571F0C0"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CERTAIN U.S. FEDERAL INCOME TAX CONSEQUENCES</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_Toc490228697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35</w:t>
      </w:r>
      <w:r w:rsidRPr="0072378F">
        <w:rPr>
          <w:rFonts w:ascii="Times New Roman" w:hAnsi="Times New Roman"/>
          <w:noProof/>
          <w:sz w:val="20"/>
          <w:szCs w:val="20"/>
        </w:rPr>
        <w:fldChar w:fldCharType="end"/>
      </w:r>
    </w:p>
    <w:p w14:paraId="64A3D10A" w14:textId="6FC5FFD8"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ERISA CONSIDERATIONS</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_Toc490228708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39</w:t>
      </w:r>
      <w:r w:rsidRPr="0072378F">
        <w:rPr>
          <w:rFonts w:ascii="Times New Roman" w:hAnsi="Times New Roman"/>
          <w:noProof/>
          <w:sz w:val="20"/>
          <w:szCs w:val="20"/>
        </w:rPr>
        <w:fldChar w:fldCharType="end"/>
      </w:r>
    </w:p>
    <w:p w14:paraId="6B656E8E" w14:textId="67119805" w:rsidR="00E80C27" w:rsidRPr="0072378F" w:rsidRDefault="00E80C27">
      <w:pPr>
        <w:pStyle w:val="TOC1"/>
        <w:rPr>
          <w:rFonts w:ascii="Times New Roman" w:eastAsiaTheme="minorEastAsia" w:hAnsi="Times New Roman"/>
          <w:b w:val="0"/>
          <w:noProof/>
          <w:sz w:val="20"/>
          <w:szCs w:val="20"/>
        </w:rPr>
      </w:pPr>
      <w:r w:rsidRPr="0072378F">
        <w:rPr>
          <w:rFonts w:ascii="Times New Roman" w:hAnsi="Times New Roman"/>
          <w:noProof/>
          <w:sz w:val="20"/>
          <w:szCs w:val="20"/>
        </w:rPr>
        <w:t>ADDITIONAL INFORMATION</w:t>
      </w:r>
      <w:r w:rsidRPr="0072378F">
        <w:rPr>
          <w:rFonts w:ascii="Times New Roman" w:hAnsi="Times New Roman"/>
          <w:noProof/>
          <w:sz w:val="20"/>
          <w:szCs w:val="20"/>
        </w:rPr>
        <w:tab/>
      </w:r>
      <w:r w:rsidRPr="0072378F">
        <w:rPr>
          <w:rFonts w:ascii="Times New Roman" w:hAnsi="Times New Roman"/>
          <w:noProof/>
          <w:sz w:val="20"/>
          <w:szCs w:val="20"/>
        </w:rPr>
        <w:fldChar w:fldCharType="begin"/>
      </w:r>
      <w:r w:rsidRPr="0072378F">
        <w:rPr>
          <w:rFonts w:ascii="Times New Roman" w:hAnsi="Times New Roman"/>
          <w:noProof/>
          <w:sz w:val="20"/>
          <w:szCs w:val="20"/>
        </w:rPr>
        <w:instrText xml:space="preserve"> PAGEREF _Toc490228715 \h </w:instrText>
      </w:r>
      <w:r w:rsidRPr="0072378F">
        <w:rPr>
          <w:rFonts w:ascii="Times New Roman" w:hAnsi="Times New Roman"/>
          <w:noProof/>
          <w:sz w:val="20"/>
          <w:szCs w:val="20"/>
        </w:rPr>
      </w:r>
      <w:r w:rsidRPr="0072378F">
        <w:rPr>
          <w:rFonts w:ascii="Times New Roman" w:hAnsi="Times New Roman"/>
          <w:noProof/>
          <w:sz w:val="20"/>
          <w:szCs w:val="20"/>
        </w:rPr>
        <w:fldChar w:fldCharType="separate"/>
      </w:r>
      <w:r w:rsidR="00910363">
        <w:rPr>
          <w:rFonts w:ascii="Times New Roman" w:hAnsi="Times New Roman"/>
          <w:noProof/>
          <w:sz w:val="20"/>
          <w:szCs w:val="20"/>
        </w:rPr>
        <w:t>41</w:t>
      </w:r>
      <w:r w:rsidRPr="0072378F">
        <w:rPr>
          <w:rFonts w:ascii="Times New Roman" w:hAnsi="Times New Roman"/>
          <w:noProof/>
          <w:sz w:val="20"/>
          <w:szCs w:val="20"/>
        </w:rPr>
        <w:fldChar w:fldCharType="end"/>
      </w:r>
    </w:p>
    <w:p w14:paraId="5D23920B" w14:textId="77777777" w:rsidR="00010516" w:rsidRPr="0072378F" w:rsidRDefault="00FF73B9" w:rsidP="00225708">
      <w:pPr>
        <w:rPr>
          <w:szCs w:val="20"/>
        </w:rPr>
      </w:pPr>
      <w:r w:rsidRPr="0072378F">
        <w:rPr>
          <w:szCs w:val="20"/>
        </w:rPr>
        <w:fldChar w:fldCharType="end"/>
      </w:r>
    </w:p>
    <w:p w14:paraId="38A68B2F" w14:textId="77777777" w:rsidR="00225708" w:rsidRPr="0072378F" w:rsidRDefault="00225708" w:rsidP="00225708">
      <w:pPr>
        <w:rPr>
          <w:b/>
          <w:szCs w:val="20"/>
        </w:rPr>
      </w:pPr>
      <w:r w:rsidRPr="0072378F">
        <w:rPr>
          <w:b/>
          <w:szCs w:val="20"/>
          <w:u w:val="single"/>
        </w:rPr>
        <w:t>EXHIBITS</w:t>
      </w:r>
    </w:p>
    <w:p w14:paraId="6BDCC06D" w14:textId="0C9920D8" w:rsidR="00225708" w:rsidRPr="0072378F" w:rsidRDefault="00A112AE" w:rsidP="00225708">
      <w:pPr>
        <w:rPr>
          <w:b/>
          <w:szCs w:val="20"/>
        </w:rPr>
      </w:pPr>
      <w:r w:rsidRPr="0072378F">
        <w:rPr>
          <w:b/>
          <w:szCs w:val="20"/>
        </w:rPr>
        <w:t>A</w:t>
      </w:r>
      <w:r w:rsidR="00225708" w:rsidRPr="0072378F">
        <w:rPr>
          <w:b/>
          <w:szCs w:val="20"/>
        </w:rPr>
        <w:tab/>
        <w:t xml:space="preserve">Form of </w:t>
      </w:r>
      <w:r w:rsidR="00EA35E1" w:rsidRPr="0072378F">
        <w:rPr>
          <w:b/>
          <w:szCs w:val="20"/>
        </w:rPr>
        <w:t>Subscription Agreement</w:t>
      </w:r>
    </w:p>
    <w:p w14:paraId="0ECF150E" w14:textId="422C2735" w:rsidR="00225708" w:rsidRPr="0072378F" w:rsidRDefault="00A112AE" w:rsidP="00225708">
      <w:pPr>
        <w:rPr>
          <w:b/>
          <w:szCs w:val="20"/>
        </w:rPr>
      </w:pPr>
      <w:r w:rsidRPr="0072378F">
        <w:rPr>
          <w:b/>
          <w:szCs w:val="20"/>
        </w:rPr>
        <w:t>B</w:t>
      </w:r>
      <w:r w:rsidR="00225708" w:rsidRPr="0072378F">
        <w:rPr>
          <w:b/>
          <w:szCs w:val="20"/>
        </w:rPr>
        <w:tab/>
        <w:t xml:space="preserve">Form of </w:t>
      </w:r>
      <w:r w:rsidR="00F63ADD" w:rsidRPr="0072378F">
        <w:rPr>
          <w:b/>
          <w:szCs w:val="20"/>
        </w:rPr>
        <w:t xml:space="preserve">Limited Liability Company </w:t>
      </w:r>
      <w:r w:rsidR="004E3455" w:rsidRPr="0072378F">
        <w:rPr>
          <w:b/>
          <w:szCs w:val="20"/>
        </w:rPr>
        <w:t xml:space="preserve">Operating </w:t>
      </w:r>
      <w:r w:rsidR="00F63ADD" w:rsidRPr="0072378F">
        <w:rPr>
          <w:b/>
          <w:szCs w:val="20"/>
        </w:rPr>
        <w:t>Agreement</w:t>
      </w:r>
    </w:p>
    <w:p w14:paraId="2F7E8CBD" w14:textId="77777777" w:rsidR="003329D3" w:rsidRPr="0072378F" w:rsidRDefault="003329D3" w:rsidP="000F4EDA">
      <w:pPr>
        <w:pStyle w:val="Heading1"/>
        <w:rPr>
          <w:szCs w:val="20"/>
        </w:rPr>
        <w:sectPr w:rsidR="003329D3" w:rsidRPr="0072378F" w:rsidSect="00FF73B9">
          <w:headerReference w:type="default" r:id="rId51"/>
          <w:footerReference w:type="default" r:id="rId52"/>
          <w:pgSz w:w="12240" w:h="15840" w:code="1"/>
          <w:pgMar w:top="1440" w:right="1440" w:bottom="1440" w:left="1440" w:header="720" w:footer="720" w:gutter="0"/>
          <w:pgNumType w:fmt="lowerRoman" w:start="1"/>
          <w:cols w:space="720"/>
          <w:docGrid w:linePitch="360"/>
        </w:sectPr>
      </w:pPr>
      <w:bookmarkStart w:id="1" w:name="_Ref196258588"/>
    </w:p>
    <w:p w14:paraId="24E9EA28" w14:textId="77777777" w:rsidR="00010516" w:rsidRPr="0072378F" w:rsidRDefault="00010516" w:rsidP="000F4EDA">
      <w:pPr>
        <w:pStyle w:val="Heading1"/>
        <w:rPr>
          <w:szCs w:val="20"/>
        </w:rPr>
      </w:pPr>
      <w:bookmarkStart w:id="2" w:name="_Toc313016603"/>
      <w:bookmarkStart w:id="3" w:name="_Toc477170228"/>
      <w:bookmarkStart w:id="4" w:name="_Toc490228644"/>
      <w:r w:rsidRPr="0072378F">
        <w:rPr>
          <w:szCs w:val="20"/>
        </w:rPr>
        <w:lastRenderedPageBreak/>
        <w:t>NOTICE TO INVESTORS</w:t>
      </w:r>
      <w:bookmarkEnd w:id="1"/>
      <w:bookmarkEnd w:id="2"/>
      <w:bookmarkEnd w:id="3"/>
      <w:bookmarkEnd w:id="4"/>
    </w:p>
    <w:p w14:paraId="3CC8BC8D" w14:textId="77777777" w:rsidR="00010516" w:rsidRPr="0072378F" w:rsidRDefault="00010516" w:rsidP="00290301">
      <w:pPr>
        <w:pStyle w:val="BodyText"/>
      </w:pPr>
      <w:r w:rsidRPr="0072378F">
        <w:t>Purchase of the Interests is suitable only for persons of substantial means who have no need for liquidity in their investment.  Investors should carefully consider the following:</w:t>
      </w:r>
    </w:p>
    <w:p w14:paraId="7BF633A7" w14:textId="77777777" w:rsidR="00DD18A5" w:rsidRPr="0072378F" w:rsidRDefault="00010516" w:rsidP="00290301">
      <w:pPr>
        <w:pStyle w:val="Heading3"/>
        <w:rPr>
          <w:szCs w:val="20"/>
        </w:rPr>
      </w:pPr>
      <w:r w:rsidRPr="0072378F">
        <w:rPr>
          <w:szCs w:val="20"/>
        </w:rPr>
        <w:t>Prospective investors are not to construe the contents of this Memorandum as legal or tax advice to them.  Each investor should consult his own independent legal counsel, accountant and/or business advisor as to legal, tax and related matters concerning this investment.</w:t>
      </w:r>
    </w:p>
    <w:p w14:paraId="2F2883FB" w14:textId="15588A48" w:rsidR="00DD18A5" w:rsidRPr="0072378F" w:rsidRDefault="00010516" w:rsidP="00290301">
      <w:pPr>
        <w:pStyle w:val="Heading3"/>
        <w:rPr>
          <w:szCs w:val="20"/>
        </w:rPr>
      </w:pPr>
      <w:r w:rsidRPr="0072378F">
        <w:rPr>
          <w:szCs w:val="20"/>
        </w:rPr>
        <w:t>The securities offered hereby may be offered and sold only to persons or entities who meet the investor suitability requirements set forth under “</w:t>
      </w:r>
      <w:r w:rsidR="00DD18A5" w:rsidRPr="0072378F">
        <w:rPr>
          <w:szCs w:val="20"/>
        </w:rPr>
        <w:fldChar w:fldCharType="begin"/>
      </w:r>
      <w:r w:rsidR="00DD18A5" w:rsidRPr="0072378F">
        <w:rPr>
          <w:szCs w:val="20"/>
        </w:rPr>
        <w:instrText xml:space="preserve"> REF _Ref196241919  \t</w:instrText>
      </w:r>
      <w:r w:rsidR="0072378F" w:rsidRPr="0072378F">
        <w:rPr>
          <w:szCs w:val="20"/>
        </w:rPr>
        <w:instrText xml:space="preserve"> \* MERGEFORMAT </w:instrText>
      </w:r>
      <w:r w:rsidR="00DD18A5" w:rsidRPr="0072378F">
        <w:rPr>
          <w:szCs w:val="20"/>
        </w:rPr>
        <w:fldChar w:fldCharType="separate"/>
      </w:r>
      <w:r w:rsidR="00910363" w:rsidRPr="0072378F">
        <w:rPr>
          <w:szCs w:val="20"/>
        </w:rPr>
        <w:t>WHO MAY INVEST</w:t>
      </w:r>
      <w:r w:rsidR="00DD18A5" w:rsidRPr="0072378F">
        <w:rPr>
          <w:szCs w:val="20"/>
        </w:rPr>
        <w:fldChar w:fldCharType="end"/>
      </w:r>
      <w:r w:rsidR="00DD18A5" w:rsidRPr="0072378F">
        <w:rPr>
          <w:szCs w:val="20"/>
        </w:rPr>
        <w:t>” in this Memorandum.</w:t>
      </w:r>
    </w:p>
    <w:p w14:paraId="405C06D4" w14:textId="0DB12931" w:rsidR="00DD18A5" w:rsidRPr="0072378F" w:rsidRDefault="00010516" w:rsidP="00290301">
      <w:pPr>
        <w:pStyle w:val="Heading3"/>
        <w:rPr>
          <w:szCs w:val="20"/>
        </w:rPr>
      </w:pPr>
      <w:r w:rsidRPr="0072378F">
        <w:rPr>
          <w:szCs w:val="20"/>
        </w:rPr>
        <w:t xml:space="preserve">No person has been authorized by the </w:t>
      </w:r>
      <w:r w:rsidR="00675F77" w:rsidRPr="0072378F">
        <w:rPr>
          <w:szCs w:val="20"/>
        </w:rPr>
        <w:t>Company</w:t>
      </w:r>
      <w:r w:rsidRPr="0072378F">
        <w:rPr>
          <w:szCs w:val="20"/>
        </w:rPr>
        <w:t xml:space="preserve"> or the </w:t>
      </w:r>
      <w:r w:rsidR="00C31C70" w:rsidRPr="0072378F">
        <w:rPr>
          <w:szCs w:val="20"/>
        </w:rPr>
        <w:t>Manager</w:t>
      </w:r>
      <w:r w:rsidRPr="0072378F">
        <w:rPr>
          <w:szCs w:val="20"/>
        </w:rPr>
        <w:t xml:space="preserve"> to make any representations or furnish any information with respect to the </w:t>
      </w:r>
      <w:r w:rsidR="00F63ADD" w:rsidRPr="0072378F">
        <w:rPr>
          <w:szCs w:val="20"/>
        </w:rPr>
        <w:t>Company</w:t>
      </w:r>
      <w:r w:rsidRPr="0072378F">
        <w:rPr>
          <w:szCs w:val="20"/>
        </w:rPr>
        <w:t xml:space="preserve"> and/or the Interests other than as set forth in this Memorandum or other documents or information furnished by the </w:t>
      </w:r>
      <w:r w:rsidR="00675F77" w:rsidRPr="0072378F">
        <w:rPr>
          <w:szCs w:val="20"/>
        </w:rPr>
        <w:t>Company</w:t>
      </w:r>
      <w:r w:rsidRPr="0072378F">
        <w:rPr>
          <w:szCs w:val="20"/>
        </w:rPr>
        <w:t xml:space="preserve"> or the </w:t>
      </w:r>
      <w:r w:rsidR="00C31C70" w:rsidRPr="0072378F">
        <w:rPr>
          <w:szCs w:val="20"/>
        </w:rPr>
        <w:t>Manager</w:t>
      </w:r>
      <w:r w:rsidRPr="0072378F">
        <w:rPr>
          <w:szCs w:val="20"/>
        </w:rPr>
        <w:t xml:space="preserve"> upon request.  However, authorized representatives of the </w:t>
      </w:r>
      <w:r w:rsidR="00675F77" w:rsidRPr="0072378F">
        <w:rPr>
          <w:szCs w:val="20"/>
        </w:rPr>
        <w:t>Company</w:t>
      </w:r>
      <w:r w:rsidRPr="0072378F">
        <w:rPr>
          <w:szCs w:val="20"/>
        </w:rPr>
        <w:t xml:space="preserve"> will, if such information is reasonably available, provide additional information that a prospective investor (or his representatives) requests for the purpose of evaluating the me</w:t>
      </w:r>
      <w:r w:rsidR="00DD18A5" w:rsidRPr="0072378F">
        <w:rPr>
          <w:szCs w:val="20"/>
        </w:rPr>
        <w:t>rits and risks of the offering.</w:t>
      </w:r>
    </w:p>
    <w:p w14:paraId="257EDA45" w14:textId="22EEB6A9" w:rsidR="00DD18A5" w:rsidRPr="0072378F" w:rsidRDefault="00010516" w:rsidP="00290301">
      <w:pPr>
        <w:pStyle w:val="Heading3"/>
        <w:rPr>
          <w:szCs w:val="20"/>
        </w:rPr>
      </w:pPr>
      <w:r w:rsidRPr="0072378F">
        <w:rPr>
          <w:szCs w:val="20"/>
        </w:rPr>
        <w:t xml:space="preserve">This Memorandum has been prepared solely for the benefit of persons interested in the proposed private placement of the Interests offered hereby.  Any reproduction or distribution of this Memorandum, in whole or in part, or the disclosure of any of its contents without the prior written consent of the </w:t>
      </w:r>
      <w:r w:rsidR="00675F77" w:rsidRPr="0072378F">
        <w:rPr>
          <w:szCs w:val="20"/>
        </w:rPr>
        <w:t>Company</w:t>
      </w:r>
      <w:r w:rsidRPr="0072378F">
        <w:rPr>
          <w:szCs w:val="20"/>
        </w:rPr>
        <w:t xml:space="preserve"> is expressly prohibited.  The recipient, by accepting delivery of this Memorandum, agrees to return this Memorandum and all documents furnished herewith to the </w:t>
      </w:r>
      <w:r w:rsidR="00675F77" w:rsidRPr="0072378F">
        <w:rPr>
          <w:szCs w:val="20"/>
        </w:rPr>
        <w:t>Company</w:t>
      </w:r>
      <w:r w:rsidRPr="0072378F">
        <w:rPr>
          <w:szCs w:val="20"/>
        </w:rPr>
        <w:t xml:space="preserve"> or its representatives immediately upon request if the recipient does not purchase any of the Interests, or if the offering of the Intere</w:t>
      </w:r>
      <w:r w:rsidR="00DD18A5" w:rsidRPr="0072378F">
        <w:rPr>
          <w:szCs w:val="20"/>
        </w:rPr>
        <w:t>sts is withdrawn or terminated.</w:t>
      </w:r>
    </w:p>
    <w:p w14:paraId="0E884816" w14:textId="40FA1767" w:rsidR="00DD18A5" w:rsidRPr="0072378F" w:rsidRDefault="00010516" w:rsidP="00290301">
      <w:pPr>
        <w:pStyle w:val="Heading3"/>
        <w:rPr>
          <w:szCs w:val="20"/>
        </w:rPr>
      </w:pPr>
      <w:r w:rsidRPr="0072378F">
        <w:rPr>
          <w:szCs w:val="20"/>
        </w:rPr>
        <w:t xml:space="preserve">The </w:t>
      </w:r>
      <w:r w:rsidR="00D74C1D" w:rsidRPr="0072378F">
        <w:rPr>
          <w:szCs w:val="20"/>
        </w:rPr>
        <w:t>Company</w:t>
      </w:r>
      <w:r w:rsidRPr="0072378F">
        <w:rPr>
          <w:szCs w:val="20"/>
        </w:rPr>
        <w:t xml:space="preserve">, in its sole discretion, may reject the </w:t>
      </w:r>
      <w:r w:rsidR="00EA35E1" w:rsidRPr="0072378F">
        <w:rPr>
          <w:szCs w:val="20"/>
        </w:rPr>
        <w:t>Subscription Agreement</w:t>
      </w:r>
      <w:r w:rsidRPr="0072378F">
        <w:rPr>
          <w:szCs w:val="20"/>
        </w:rPr>
        <w:t xml:space="preserve"> (as defined below) of a prospective investor for any reason or no reason.  The </w:t>
      </w:r>
      <w:r w:rsidR="00EA35E1" w:rsidRPr="0072378F">
        <w:rPr>
          <w:szCs w:val="20"/>
        </w:rPr>
        <w:t>Subscription Agreement</w:t>
      </w:r>
      <w:r w:rsidRPr="0072378F">
        <w:rPr>
          <w:szCs w:val="20"/>
        </w:rPr>
        <w:t xml:space="preserve"> will be rejected for failure to conform to the requirements of the offering of the Interests or such other reasons as the </w:t>
      </w:r>
      <w:r w:rsidR="00D74C1D" w:rsidRPr="0072378F">
        <w:rPr>
          <w:szCs w:val="20"/>
        </w:rPr>
        <w:t>Company</w:t>
      </w:r>
      <w:r w:rsidRPr="0072378F">
        <w:rPr>
          <w:szCs w:val="20"/>
        </w:rPr>
        <w:t xml:space="preserve">, in its sole discretion, may determine.  The </w:t>
      </w:r>
      <w:r w:rsidR="00EA35E1" w:rsidRPr="0072378F">
        <w:rPr>
          <w:szCs w:val="20"/>
        </w:rPr>
        <w:t>Subscription Agreement</w:t>
      </w:r>
      <w:r w:rsidRPr="0072378F">
        <w:rPr>
          <w:szCs w:val="20"/>
        </w:rPr>
        <w:t xml:space="preserve"> may not be revoked, canceled, or terminated by the investor for any reason, except</w:t>
      </w:r>
      <w:r w:rsidR="00DD18A5" w:rsidRPr="0072378F">
        <w:rPr>
          <w:szCs w:val="20"/>
        </w:rPr>
        <w:t xml:space="preserve"> as expressly set forth herein.</w:t>
      </w:r>
    </w:p>
    <w:p w14:paraId="1D421E41" w14:textId="744B8F05" w:rsidR="00DD18A5" w:rsidRPr="0072378F" w:rsidRDefault="00010516" w:rsidP="00290301">
      <w:pPr>
        <w:pStyle w:val="Heading3"/>
        <w:rPr>
          <w:szCs w:val="20"/>
        </w:rPr>
      </w:pPr>
      <w:r w:rsidRPr="0072378F">
        <w:rPr>
          <w:szCs w:val="20"/>
        </w:rPr>
        <w:t xml:space="preserve">The offering of the Interests is made exclusively by this Memorandum.  This Memorandum contains a summary of certain provisions of various documents, including the </w:t>
      </w:r>
      <w:r w:rsidR="00EA35E1" w:rsidRPr="0072378F">
        <w:rPr>
          <w:szCs w:val="20"/>
        </w:rPr>
        <w:t>Subscription Agreement</w:t>
      </w:r>
      <w:r w:rsidR="00D74C1D" w:rsidRPr="0072378F">
        <w:rPr>
          <w:szCs w:val="20"/>
        </w:rPr>
        <w:t xml:space="preserve"> and</w:t>
      </w:r>
      <w:r w:rsidRPr="0072378F">
        <w:rPr>
          <w:szCs w:val="20"/>
        </w:rPr>
        <w:t xml:space="preserve"> the </w:t>
      </w:r>
      <w:r w:rsidR="00D74C1D" w:rsidRPr="0072378F">
        <w:rPr>
          <w:szCs w:val="20"/>
        </w:rPr>
        <w:t>Operating Agreement (as defined below)</w:t>
      </w:r>
      <w:r w:rsidRPr="0072378F">
        <w:rPr>
          <w:szCs w:val="20"/>
        </w:rPr>
        <w:t>, but only the full text of such documents contains complete information concerning the rights and obligations of the parties thereto.  This Memorandum contains summaries of certain other documents, which summaries are believed to be accurate, but reference is hereby made to the full text of the actual documents for complete information concerning the rights and obligations of the parties thereto.  Such information necessarily incorporates significant assumptions, as well as factual matters.  All documents relating to this investment and related documents and agreements will be made available to a prospective investo</w:t>
      </w:r>
      <w:r w:rsidR="00DD18A5" w:rsidRPr="0072378F">
        <w:rPr>
          <w:szCs w:val="20"/>
        </w:rPr>
        <w:t>r or his advisors upon request.</w:t>
      </w:r>
    </w:p>
    <w:p w14:paraId="0C8F682D" w14:textId="0D500165" w:rsidR="00DD18A5" w:rsidRPr="0072378F" w:rsidRDefault="00010516" w:rsidP="00290301">
      <w:pPr>
        <w:pStyle w:val="Heading3"/>
        <w:rPr>
          <w:szCs w:val="20"/>
        </w:rPr>
      </w:pPr>
      <w:r w:rsidRPr="0072378F">
        <w:rPr>
          <w:szCs w:val="20"/>
        </w:rPr>
        <w:t>Because the Interests are not registered under the Act or the securities laws of any state, investors must hold them indefinitely unless</w:t>
      </w:r>
      <w:r w:rsidR="006A554F" w:rsidRPr="0072378F">
        <w:rPr>
          <w:szCs w:val="20"/>
        </w:rPr>
        <w:t xml:space="preserve">: </w:t>
      </w:r>
      <w:r w:rsidR="003370D1" w:rsidRPr="0072378F">
        <w:rPr>
          <w:szCs w:val="20"/>
        </w:rPr>
        <w:fldChar w:fldCharType="begin"/>
      </w:r>
      <w:r w:rsidR="003370D1" w:rsidRPr="0072378F">
        <w:rPr>
          <w:szCs w:val="20"/>
        </w:rPr>
        <w:instrText xml:space="preserve"> LISTNUM  \l 5 </w:instrText>
      </w:r>
      <w:r w:rsidR="003370D1" w:rsidRPr="0072378F">
        <w:rPr>
          <w:szCs w:val="20"/>
        </w:rPr>
        <w:fldChar w:fldCharType="end">
          <w:numberingChange w:id="5" w:author="Microsoft Office User" w:date="2019-09-25T16:27:00Z" w:original="(i)"/>
        </w:fldChar>
      </w:r>
      <w:r w:rsidRPr="0072378F">
        <w:rPr>
          <w:szCs w:val="20"/>
        </w:rPr>
        <w:t xml:space="preserve"> they are registered under the Act and any applicable state securities acts, which registration the </w:t>
      </w:r>
      <w:r w:rsidR="00C31C70" w:rsidRPr="0072378F">
        <w:rPr>
          <w:szCs w:val="20"/>
        </w:rPr>
        <w:t>Manager</w:t>
      </w:r>
      <w:r w:rsidRPr="0072378F">
        <w:rPr>
          <w:szCs w:val="20"/>
        </w:rPr>
        <w:t xml:space="preserve"> does not expect to occur, or </w:t>
      </w:r>
      <w:r w:rsidR="003370D1" w:rsidRPr="0072378F">
        <w:rPr>
          <w:szCs w:val="20"/>
        </w:rPr>
        <w:fldChar w:fldCharType="begin"/>
      </w:r>
      <w:r w:rsidR="003370D1" w:rsidRPr="0072378F">
        <w:rPr>
          <w:szCs w:val="20"/>
        </w:rPr>
        <w:instrText xml:space="preserve"> LISTNUM  \l 5 </w:instrText>
      </w:r>
      <w:r w:rsidR="003370D1" w:rsidRPr="0072378F">
        <w:rPr>
          <w:szCs w:val="20"/>
        </w:rPr>
        <w:fldChar w:fldCharType="end">
          <w:numberingChange w:id="6" w:author="Microsoft Office User" w:date="2019-09-25T16:27:00Z" w:original="(ii)"/>
        </w:fldChar>
      </w:r>
      <w:r w:rsidRPr="0072378F">
        <w:rPr>
          <w:szCs w:val="20"/>
        </w:rPr>
        <w:t xml:space="preserve"> the </w:t>
      </w:r>
      <w:r w:rsidR="00C31C70" w:rsidRPr="0072378F">
        <w:rPr>
          <w:szCs w:val="20"/>
        </w:rPr>
        <w:t>Manager</w:t>
      </w:r>
      <w:r w:rsidRPr="0072378F">
        <w:rPr>
          <w:szCs w:val="20"/>
        </w:rPr>
        <w:t>, with the advice of counsel, concludes that registration is not required under the Act and applicable state laws.  No public market currently exists for the Interests.  In addition, investors will be required to make certain representations regarding the Employee Retirement Income Security Act of 1974, as amended (</w:t>
      </w:r>
      <w:r w:rsidRPr="0072378F">
        <w:rPr>
          <w:b/>
          <w:szCs w:val="20"/>
        </w:rPr>
        <w:t>“ERISA”</w:t>
      </w:r>
      <w:r w:rsidRPr="0072378F">
        <w:rPr>
          <w:szCs w:val="20"/>
        </w:rPr>
        <w:t>).  Investors will be required to provide a properly executed Internal Revenue Service Form W-9, W-8BEN, W-</w:t>
      </w:r>
      <w:r w:rsidR="00DD18A5" w:rsidRPr="0072378F">
        <w:rPr>
          <w:szCs w:val="20"/>
        </w:rPr>
        <w:t>8ECI, or W-8IMY, as applicable.</w:t>
      </w:r>
    </w:p>
    <w:p w14:paraId="298B3801" w14:textId="77777777" w:rsidR="00290301" w:rsidRPr="0072378F" w:rsidRDefault="00010516" w:rsidP="00290301">
      <w:pPr>
        <w:pStyle w:val="BodyText"/>
        <w:rPr>
          <w:b/>
        </w:rPr>
      </w:pPr>
      <w:r w:rsidRPr="0072378F">
        <w:rPr>
          <w:b/>
        </w:rPr>
        <w:t>The securities offered hereby have not been registered under the Act or the securities laws of any state and are being offered and sold in reliance on exemptions from the registration requirements of the Act and such laws.  The securities are subject to restrictions on transferability and resale and may not be transferred or resold except as permitted under the Act and such laws pursuant to registration or exemption therefrom.</w:t>
      </w:r>
    </w:p>
    <w:p w14:paraId="5CF0555B" w14:textId="77777777" w:rsidR="00010516" w:rsidRPr="0072378F" w:rsidRDefault="00010516" w:rsidP="00290301">
      <w:pPr>
        <w:pStyle w:val="BodyText"/>
        <w:rPr>
          <w:b/>
        </w:rPr>
      </w:pPr>
      <w:r w:rsidRPr="0072378F">
        <w:rPr>
          <w:b/>
        </w:rPr>
        <w:t>In making an investment decision, prospective investors must rely on their own examination of the person or entity creating the securities and the terms of the offering, including the merits and risks involved.</w:t>
      </w:r>
    </w:p>
    <w:p w14:paraId="0B07597B" w14:textId="56480A97" w:rsidR="00010516" w:rsidRPr="0072378F" w:rsidRDefault="00010516" w:rsidP="00290301">
      <w:pPr>
        <w:pStyle w:val="BodyText"/>
        <w:rPr>
          <w:b/>
        </w:rPr>
      </w:pPr>
      <w:r w:rsidRPr="0072378F">
        <w:rPr>
          <w:b/>
        </w:rPr>
        <w:lastRenderedPageBreak/>
        <w:t xml:space="preserve">The Act and the securities laws of certain jurisdictions grant purchasers of securities sold in violation of the registration or qualification provisions of such laws the right to rescind their purchase of such securities and to receive back their consideration paid.  The </w:t>
      </w:r>
      <w:r w:rsidR="00C31C70" w:rsidRPr="0072378F">
        <w:rPr>
          <w:b/>
        </w:rPr>
        <w:t>Manager</w:t>
      </w:r>
      <w:r w:rsidRPr="0072378F">
        <w:rPr>
          <w:b/>
        </w:rPr>
        <w:t xml:space="preserve"> believes that the offering described in this Memorandum is not required to be registered or qualified.  Many of these laws granting the right of rescission also provide that suits for such violations must be brought within a specified time, usually one year from discovery of facts constituting such violation.  Should any investor institute such an action on the theory that the offering conducted as described herein was required to be registered or qualified, the </w:t>
      </w:r>
      <w:r w:rsidR="00C31C70" w:rsidRPr="0072378F">
        <w:rPr>
          <w:b/>
        </w:rPr>
        <w:t>Manager</w:t>
      </w:r>
      <w:r w:rsidRPr="0072378F">
        <w:rPr>
          <w:b/>
        </w:rPr>
        <w:t xml:space="preserve"> contends that the contents of this Memorandum constituted notice of the facts constituting such violation.</w:t>
      </w:r>
    </w:p>
    <w:p w14:paraId="340079DC" w14:textId="77777777" w:rsidR="00010516" w:rsidRPr="0072378F" w:rsidRDefault="00010516" w:rsidP="00290301">
      <w:pPr>
        <w:pStyle w:val="BodyText"/>
      </w:pPr>
      <w:r w:rsidRPr="0072378F">
        <w:rPr>
          <w:b/>
        </w:rPr>
        <w:t>This Memorandum does not constitute an offer or solicitation by anyone in any jurisdiction in which such an offer or solicitation is not authorized, or in which the person making such an offer is not qualified to do so, or to any person to whom it is unlawful to make an offer or solicitation.</w:t>
      </w:r>
    </w:p>
    <w:p w14:paraId="114FACEA" w14:textId="77777777" w:rsidR="00010516" w:rsidRPr="0072378F" w:rsidRDefault="00010516" w:rsidP="00952662">
      <w:pPr>
        <w:pStyle w:val="Heading1"/>
        <w:rPr>
          <w:szCs w:val="20"/>
        </w:rPr>
      </w:pPr>
      <w:bookmarkStart w:id="7" w:name="_Toc313016604"/>
      <w:bookmarkStart w:id="8" w:name="_Toc477170229"/>
      <w:bookmarkStart w:id="9" w:name="_Toc490228645"/>
      <w:r w:rsidRPr="0072378F">
        <w:rPr>
          <w:szCs w:val="20"/>
        </w:rPr>
        <w:t>CIRCULAR 230 DISCLOSURE</w:t>
      </w:r>
      <w:bookmarkEnd w:id="7"/>
      <w:bookmarkEnd w:id="8"/>
      <w:bookmarkEnd w:id="9"/>
    </w:p>
    <w:p w14:paraId="38A94521" w14:textId="77777777" w:rsidR="00010516" w:rsidRPr="0072378F" w:rsidRDefault="00010516" w:rsidP="00290301">
      <w:pPr>
        <w:pStyle w:val="BodyText"/>
        <w:rPr>
          <w:b/>
        </w:rPr>
      </w:pPr>
      <w:r w:rsidRPr="0072378F">
        <w:rPr>
          <w:b/>
        </w:rPr>
        <w:t xml:space="preserve">TO ENSURE COMPLIANCE WITH REQUIREMENTS IMPOSED BY THE INTERNAL REVENUE SERVICE, WE INFORM YOU THAT </w:t>
      </w:r>
      <w:r w:rsidR="000867FC" w:rsidRPr="0072378F">
        <w:rPr>
          <w:b/>
        </w:rPr>
        <w:fldChar w:fldCharType="begin"/>
      </w:r>
      <w:r w:rsidR="000867FC" w:rsidRPr="0072378F">
        <w:rPr>
          <w:b/>
        </w:rPr>
        <w:instrText xml:space="preserve"> LISTNUM  \l 6 </w:instrText>
      </w:r>
      <w:r w:rsidR="000867FC" w:rsidRPr="0072378F">
        <w:rPr>
          <w:b/>
        </w:rPr>
        <w:fldChar w:fldCharType="end">
          <w:numberingChange w:id="10" w:author="Microsoft Office User" w:date="2019-09-25T16:27:00Z" w:original="(A)"/>
        </w:fldChar>
      </w:r>
      <w:r w:rsidRPr="0072378F">
        <w:rPr>
          <w:b/>
        </w:rPr>
        <w:t xml:space="preserve"> ANY UNITED STATES FEDERAL TAX ADVICE CONTAINED HEREIN (INCLUDING ANY ATTACHMENTS OR ENCLOSURES) WAS NOT INTENDED OR WRITTEN TO BE USED, AND CANNOT BE USED, FOR THE PURPOSE OF AVOIDING UNITED STATES FEDERAL TAX PENALTIES, </w:t>
      </w:r>
      <w:r w:rsidR="000867FC" w:rsidRPr="0072378F">
        <w:rPr>
          <w:b/>
        </w:rPr>
        <w:fldChar w:fldCharType="begin"/>
      </w:r>
      <w:r w:rsidR="000867FC" w:rsidRPr="0072378F">
        <w:rPr>
          <w:b/>
        </w:rPr>
        <w:instrText xml:space="preserve"> LISTNUM  \l 6 </w:instrText>
      </w:r>
      <w:r w:rsidR="000867FC" w:rsidRPr="0072378F">
        <w:rPr>
          <w:b/>
        </w:rPr>
        <w:fldChar w:fldCharType="end">
          <w:numberingChange w:id="11" w:author="Microsoft Office User" w:date="2019-09-25T16:27:00Z" w:original="(B)"/>
        </w:fldChar>
      </w:r>
      <w:r w:rsidR="000867FC" w:rsidRPr="0072378F">
        <w:rPr>
          <w:b/>
        </w:rPr>
        <w:t xml:space="preserve"> </w:t>
      </w:r>
      <w:r w:rsidRPr="0072378F">
        <w:rPr>
          <w:b/>
        </w:rPr>
        <w:t xml:space="preserve">ANY SUCH ADVICE WAS WRITTEN TO SUPPORT THE PROMOTION OR MARKETING OF THE TRANSACTION OR MATTER ADDRESSED HEREIN AND </w:t>
      </w:r>
      <w:r w:rsidR="000867FC" w:rsidRPr="0072378F">
        <w:rPr>
          <w:b/>
        </w:rPr>
        <w:fldChar w:fldCharType="begin"/>
      </w:r>
      <w:r w:rsidR="000867FC" w:rsidRPr="0072378F">
        <w:rPr>
          <w:b/>
        </w:rPr>
        <w:instrText xml:space="preserve"> LISTNUM </w:instrText>
      </w:r>
      <w:r w:rsidR="000867FC" w:rsidRPr="0072378F">
        <w:rPr>
          <w:b/>
        </w:rPr>
        <w:fldChar w:fldCharType="end">
          <w:numberingChange w:id="12" w:author="Microsoft Office User" w:date="2019-09-25T16:27:00Z" w:original="(C)"/>
        </w:fldChar>
      </w:r>
      <w:r w:rsidR="000867FC" w:rsidRPr="0072378F">
        <w:rPr>
          <w:b/>
        </w:rPr>
        <w:t xml:space="preserve"> </w:t>
      </w:r>
      <w:r w:rsidRPr="0072378F">
        <w:rPr>
          <w:b/>
        </w:rPr>
        <w:t>ANY TAXPAYER TO WHOM THE TRANSACTIONS OR MATTERS ARE BEING PROMOTED, MARKETED OR RECOMMENDED SHOULD SEEK ADVICE BASED ON ITS PARTICULAR CIRCUMSTANCES FROM AN INDEPENDENT TAX ADVISOR.</w:t>
      </w:r>
    </w:p>
    <w:p w14:paraId="50CDDEB3" w14:textId="77777777" w:rsidR="00010516" w:rsidRPr="0072378F" w:rsidRDefault="00010516" w:rsidP="00DD18A5">
      <w:pPr>
        <w:pStyle w:val="Heading1"/>
        <w:rPr>
          <w:szCs w:val="20"/>
        </w:rPr>
      </w:pPr>
      <w:bookmarkStart w:id="13" w:name="_Ref196241919"/>
      <w:bookmarkStart w:id="14" w:name="_Toc313016605"/>
      <w:bookmarkStart w:id="15" w:name="_Toc477170230"/>
      <w:bookmarkStart w:id="16" w:name="_Toc490228646"/>
      <w:r w:rsidRPr="0072378F">
        <w:rPr>
          <w:szCs w:val="20"/>
        </w:rPr>
        <w:t>WHO MAY INVEST</w:t>
      </w:r>
      <w:bookmarkEnd w:id="13"/>
      <w:bookmarkEnd w:id="14"/>
      <w:bookmarkEnd w:id="15"/>
      <w:bookmarkEnd w:id="16"/>
    </w:p>
    <w:p w14:paraId="04E55F75" w14:textId="3E0AD736" w:rsidR="00010516" w:rsidRPr="0072378F" w:rsidRDefault="00010516" w:rsidP="00290301">
      <w:pPr>
        <w:pStyle w:val="BodyText"/>
      </w:pPr>
      <w:r w:rsidRPr="0072378F">
        <w:t xml:space="preserve">The offer and sale of the Interests is being made in reliance on an exemption from the registration requirements of the Act.  Accordingly, distribution of this Memorandum has been strictly limited to </w:t>
      </w:r>
      <w:r w:rsidR="007F0A77" w:rsidRPr="0072378F">
        <w:t xml:space="preserve">Arizona residents and </w:t>
      </w:r>
      <w:r w:rsidRPr="0072378F">
        <w:t xml:space="preserve">persons who meet the requirements and make the representations set forth below.  The </w:t>
      </w:r>
      <w:r w:rsidR="001A0FCC" w:rsidRPr="0072378F">
        <w:t>Company</w:t>
      </w:r>
      <w:r w:rsidRPr="0072378F">
        <w:t xml:space="preserve"> reserves the right, in its sole discretion, to declare any prospective investor ineligible to purchase Interests for any reason.  </w:t>
      </w:r>
    </w:p>
    <w:p w14:paraId="6E8BCA97" w14:textId="77777777" w:rsidR="00010516" w:rsidRPr="0072378F" w:rsidRDefault="00010516" w:rsidP="000867FC">
      <w:pPr>
        <w:pStyle w:val="Heading1"/>
        <w:rPr>
          <w:szCs w:val="20"/>
        </w:rPr>
      </w:pPr>
      <w:bookmarkStart w:id="17" w:name="_Toc313016606"/>
      <w:bookmarkStart w:id="18" w:name="_Toc477170231"/>
      <w:bookmarkStart w:id="19" w:name="_Toc490228647"/>
      <w:r w:rsidRPr="0072378F">
        <w:rPr>
          <w:szCs w:val="20"/>
        </w:rPr>
        <w:t>INVESTOR SUITABILITY REQUIREMENTS</w:t>
      </w:r>
      <w:bookmarkEnd w:id="17"/>
      <w:bookmarkEnd w:id="18"/>
      <w:bookmarkEnd w:id="19"/>
    </w:p>
    <w:p w14:paraId="03E800D0" w14:textId="498EF9E3" w:rsidR="00756F8B" w:rsidRPr="0072378F" w:rsidRDefault="00010516" w:rsidP="00756F8B">
      <w:pPr>
        <w:pStyle w:val="BodyText"/>
      </w:pPr>
      <w:r w:rsidRPr="0072378F">
        <w:t xml:space="preserve">Investment in the Interests involves a high degree of risk and is suitable only for persons of substantial financial means who have no need for liquidity in this investment.  The Interests will be sold to persons who </w:t>
      </w:r>
      <w:r w:rsidR="00756F8B" w:rsidRPr="0072378F">
        <w:fldChar w:fldCharType="begin"/>
      </w:r>
      <w:r w:rsidR="00756F8B" w:rsidRPr="0072378F">
        <w:instrText xml:space="preserve"> LISTNUM  \l 5 </w:instrText>
      </w:r>
      <w:r w:rsidR="00756F8B" w:rsidRPr="0072378F">
        <w:fldChar w:fldCharType="end">
          <w:numberingChange w:id="20" w:author="Microsoft Office User" w:date="2019-09-25T16:27:00Z" w:original="(i)"/>
        </w:fldChar>
      </w:r>
      <w:r w:rsidR="0012211E" w:rsidRPr="0072378F">
        <w:t xml:space="preserve"> are “accredited investors” as such term is defined in Rule 501(A) of Regulation D of the Securities Act</w:t>
      </w:r>
      <w:r w:rsidR="00D01D8B" w:rsidRPr="0072378F">
        <w:t>, and, in the discretion of the Manager, a limited number of non-Accredited Investors</w:t>
      </w:r>
      <w:r w:rsidR="00EC0C11" w:rsidRPr="0072378F">
        <w:t>; provided, however that pursuant to Section 44-1844</w:t>
      </w:r>
      <w:r w:rsidR="008F67EE" w:rsidRPr="0072378F">
        <w:t>(D)(5)</w:t>
      </w:r>
      <w:r w:rsidR="00EC0C11" w:rsidRPr="0072378F">
        <w:t xml:space="preserve"> of the Statutes, the Company will not accept any more than $10,000.00 from any </w:t>
      </w:r>
      <w:r w:rsidR="006C34D2" w:rsidRPr="0072378F">
        <w:t xml:space="preserve">person that is not an </w:t>
      </w:r>
      <w:r w:rsidR="00EC0C11" w:rsidRPr="0072378F">
        <w:t>Accredited Investor</w:t>
      </w:r>
      <w:r w:rsidR="00D01D8B" w:rsidRPr="0072378F">
        <w:t>,</w:t>
      </w:r>
      <w:r w:rsidR="0012211E" w:rsidRPr="0072378F">
        <w:t xml:space="preserve"> </w:t>
      </w:r>
      <w:r w:rsidR="0012211E" w:rsidRPr="0072378F">
        <w:fldChar w:fldCharType="begin"/>
      </w:r>
      <w:r w:rsidR="0012211E" w:rsidRPr="0072378F">
        <w:instrText xml:space="preserve"> LISTNUM  </w:instrText>
      </w:r>
      <w:r w:rsidR="0012211E" w:rsidRPr="0072378F">
        <w:fldChar w:fldCharType="end">
          <w:numberingChange w:id="21" w:author="Microsoft Office User" w:date="2019-09-25T16:27:00Z" w:original="(ii)"/>
        </w:fldChar>
      </w:r>
      <w:r w:rsidR="0012211E" w:rsidRPr="0072378F">
        <w:t xml:space="preserve"> </w:t>
      </w:r>
      <w:r w:rsidRPr="0072378F">
        <w:t xml:space="preserve">make the applicable minimum investment, and </w:t>
      </w:r>
      <w:r w:rsidR="00756F8B" w:rsidRPr="0072378F">
        <w:fldChar w:fldCharType="begin"/>
      </w:r>
      <w:r w:rsidR="00756F8B" w:rsidRPr="0072378F">
        <w:instrText xml:space="preserve"> LISTNUM  \l 5 </w:instrText>
      </w:r>
      <w:r w:rsidR="00756F8B" w:rsidRPr="0072378F">
        <w:fldChar w:fldCharType="end">
          <w:numberingChange w:id="22" w:author="Microsoft Office User" w:date="2019-09-25T16:27:00Z" w:original="(iii)"/>
        </w:fldChar>
      </w:r>
      <w:r w:rsidR="00756F8B" w:rsidRPr="0072378F">
        <w:t xml:space="preserve"> </w:t>
      </w:r>
      <w:r w:rsidRPr="0072378F">
        <w:t xml:space="preserve">represent in writing that they meet the investor suitability requirements established by the </w:t>
      </w:r>
      <w:r w:rsidR="001A0FCC" w:rsidRPr="0072378F">
        <w:t>Company</w:t>
      </w:r>
      <w:r w:rsidRPr="0072378F">
        <w:t xml:space="preserve"> and as may be required under federal or state law.  The </w:t>
      </w:r>
      <w:r w:rsidR="008E7051" w:rsidRPr="0072378F">
        <w:t>Company</w:t>
      </w:r>
      <w:r w:rsidRPr="0072378F">
        <w:t xml:space="preserve"> retains the right to accept smaller pu</w:t>
      </w:r>
      <w:r w:rsidR="00756F8B" w:rsidRPr="0072378F">
        <w:t>rchases in its sole discretion.</w:t>
      </w:r>
    </w:p>
    <w:p w14:paraId="7673EC13" w14:textId="77777777" w:rsidR="00010516" w:rsidRPr="0072378F" w:rsidRDefault="00010516" w:rsidP="00756F8B">
      <w:pPr>
        <w:pStyle w:val="BodyText"/>
      </w:pPr>
      <w:r w:rsidRPr="0072378F">
        <w:t xml:space="preserve">Each prospective investor must represent in writing that he meets, among others, </w:t>
      </w:r>
      <w:r w:rsidRPr="0072378F">
        <w:rPr>
          <w:b/>
          <w:bCs/>
          <w:u w:val="single"/>
        </w:rPr>
        <w:t>ALL</w:t>
      </w:r>
      <w:r w:rsidRPr="0072378F">
        <w:t xml:space="preserve"> of the following requirements:</w:t>
      </w:r>
    </w:p>
    <w:p w14:paraId="40EF09C2" w14:textId="2D563AD5" w:rsidR="007F0A77" w:rsidRPr="0072378F" w:rsidRDefault="007F0A77" w:rsidP="00996691">
      <w:pPr>
        <w:pStyle w:val="Heading4"/>
        <w:numPr>
          <w:ilvl w:val="3"/>
          <w:numId w:val="3"/>
        </w:numPr>
        <w:rPr>
          <w:szCs w:val="20"/>
        </w:rPr>
      </w:pPr>
      <w:r w:rsidRPr="0072378F">
        <w:rPr>
          <w:szCs w:val="20"/>
        </w:rPr>
        <w:t>He is a resident of the State of Arizona; and</w:t>
      </w:r>
    </w:p>
    <w:p w14:paraId="58347DCD" w14:textId="77777777" w:rsidR="00756F8B" w:rsidRPr="0072378F" w:rsidRDefault="00010516" w:rsidP="00996691">
      <w:pPr>
        <w:pStyle w:val="Heading4"/>
        <w:numPr>
          <w:ilvl w:val="3"/>
          <w:numId w:val="3"/>
        </w:numPr>
        <w:rPr>
          <w:szCs w:val="20"/>
        </w:rPr>
      </w:pPr>
      <w:r w:rsidRPr="0072378F">
        <w:rPr>
          <w:szCs w:val="20"/>
        </w:rPr>
        <w:t>He has received, read, and fully understands this Memorandum and all exhibits hereto.  He is basing his decision to invest on this Memorandum and all exhibits hereto.  He has relied only on the information contained in said materials and has not relied upon any representations made by any other person; and</w:t>
      </w:r>
    </w:p>
    <w:p w14:paraId="70CB06B3" w14:textId="70B6307D" w:rsidR="00756F8B" w:rsidRPr="0072378F" w:rsidRDefault="00010516" w:rsidP="00756F8B">
      <w:pPr>
        <w:pStyle w:val="Heading4"/>
        <w:rPr>
          <w:szCs w:val="20"/>
        </w:rPr>
      </w:pPr>
      <w:r w:rsidRPr="0072378F">
        <w:rPr>
          <w:szCs w:val="20"/>
        </w:rPr>
        <w:t>He understands that an investment in the Interests involves substantial risk and he is fully cognizant of and understands all of the risk factors relating to a purchase of the Interests, including, without limitation, those risks set forth below in the section entitled “</w:t>
      </w:r>
      <w:r w:rsidR="00611012" w:rsidRPr="0072378F">
        <w:rPr>
          <w:szCs w:val="20"/>
        </w:rPr>
        <w:fldChar w:fldCharType="begin"/>
      </w:r>
      <w:r w:rsidR="00611012" w:rsidRPr="0072378F">
        <w:rPr>
          <w:szCs w:val="20"/>
        </w:rPr>
        <w:instrText xml:space="preserve"> REF _Ref196256210  \t</w:instrText>
      </w:r>
      <w:r w:rsidR="0072378F" w:rsidRPr="0072378F">
        <w:rPr>
          <w:szCs w:val="20"/>
        </w:rPr>
        <w:instrText xml:space="preserve"> \* MERGEFORMAT </w:instrText>
      </w:r>
      <w:r w:rsidR="00611012" w:rsidRPr="0072378F">
        <w:rPr>
          <w:szCs w:val="20"/>
        </w:rPr>
        <w:fldChar w:fldCharType="separate"/>
      </w:r>
      <w:r w:rsidR="00910363" w:rsidRPr="0072378F">
        <w:rPr>
          <w:szCs w:val="20"/>
        </w:rPr>
        <w:t>RISK FACTORS</w:t>
      </w:r>
      <w:r w:rsidR="00611012" w:rsidRPr="0072378F">
        <w:rPr>
          <w:szCs w:val="20"/>
        </w:rPr>
        <w:fldChar w:fldCharType="end"/>
      </w:r>
      <w:r w:rsidR="00E72E69" w:rsidRPr="0072378F">
        <w:rPr>
          <w:szCs w:val="20"/>
        </w:rPr>
        <w:t>;”</w:t>
      </w:r>
      <w:r w:rsidRPr="0072378F">
        <w:rPr>
          <w:szCs w:val="20"/>
        </w:rPr>
        <w:t xml:space="preserve"> and</w:t>
      </w:r>
    </w:p>
    <w:p w14:paraId="37CCEA14" w14:textId="77777777" w:rsidR="00756F8B" w:rsidRPr="0072378F" w:rsidRDefault="00010516" w:rsidP="00756F8B">
      <w:pPr>
        <w:pStyle w:val="Heading4"/>
        <w:rPr>
          <w:szCs w:val="20"/>
        </w:rPr>
      </w:pPr>
      <w:r w:rsidRPr="0072378F">
        <w:rPr>
          <w:szCs w:val="20"/>
        </w:rPr>
        <w:lastRenderedPageBreak/>
        <w:t>His overall commitment to investments that are not readily marketable is not disproportionate to his individual net worth, and his investment in the Interests will not cause such overall commitment to become excessive; and</w:t>
      </w:r>
    </w:p>
    <w:p w14:paraId="4B3CCE37" w14:textId="77777777" w:rsidR="00756F8B" w:rsidRPr="0072378F" w:rsidRDefault="00010516" w:rsidP="00756F8B">
      <w:pPr>
        <w:pStyle w:val="Heading4"/>
        <w:rPr>
          <w:szCs w:val="20"/>
        </w:rPr>
      </w:pPr>
      <w:r w:rsidRPr="0072378F">
        <w:rPr>
          <w:szCs w:val="20"/>
        </w:rPr>
        <w:t>He has adequate means of providing for his financial requirements, both current and anticipated, and has no need for liquidity in this investment; and</w:t>
      </w:r>
    </w:p>
    <w:p w14:paraId="76C002B9" w14:textId="77777777" w:rsidR="00756F8B" w:rsidRPr="0072378F" w:rsidRDefault="00010516" w:rsidP="00756F8B">
      <w:pPr>
        <w:pStyle w:val="Heading4"/>
        <w:rPr>
          <w:szCs w:val="20"/>
        </w:rPr>
      </w:pPr>
      <w:r w:rsidRPr="0072378F">
        <w:rPr>
          <w:szCs w:val="20"/>
        </w:rPr>
        <w:t>He can bear and is willing to accept the economic risk of losing his entire investment in the Interests; and</w:t>
      </w:r>
    </w:p>
    <w:p w14:paraId="3F355EE1" w14:textId="77777777" w:rsidR="00756F8B" w:rsidRPr="0072378F" w:rsidRDefault="00010516" w:rsidP="00756F8B">
      <w:pPr>
        <w:pStyle w:val="Heading4"/>
        <w:rPr>
          <w:szCs w:val="20"/>
        </w:rPr>
      </w:pPr>
      <w:r w:rsidRPr="0072378F">
        <w:rPr>
          <w:szCs w:val="20"/>
        </w:rPr>
        <w:t>He is acquiring the Interest for his own account and for investment purposes only and has no present intention, agreement or arrangement for the distribution, transfer, assignment, resale or subdivision of the Interests; and</w:t>
      </w:r>
    </w:p>
    <w:p w14:paraId="641FF259" w14:textId="23DBCE0C" w:rsidR="00756F8B" w:rsidRPr="0072378F" w:rsidRDefault="00010516" w:rsidP="00756F8B">
      <w:pPr>
        <w:pStyle w:val="BodyText"/>
      </w:pPr>
      <w:r w:rsidRPr="0072378F">
        <w:t xml:space="preserve">Representations with respect to the foregoing and certain other matters will be made by each investor in the </w:t>
      </w:r>
      <w:r w:rsidR="00EA35E1" w:rsidRPr="0072378F">
        <w:t>Subscription Agreement</w:t>
      </w:r>
      <w:r w:rsidRPr="0072378F">
        <w:t xml:space="preserve"> in the form attached to this Memorandum as </w:t>
      </w:r>
      <w:r w:rsidR="00672C41" w:rsidRPr="0072378F">
        <w:rPr>
          <w:u w:val="single"/>
        </w:rPr>
        <w:t>Exhibit B</w:t>
      </w:r>
      <w:r w:rsidRPr="0072378F">
        <w:t xml:space="preserve"> (the </w:t>
      </w:r>
      <w:r w:rsidRPr="0072378F">
        <w:rPr>
          <w:b/>
        </w:rPr>
        <w:t>“</w:t>
      </w:r>
      <w:r w:rsidR="00EA35E1" w:rsidRPr="0072378F">
        <w:rPr>
          <w:b/>
        </w:rPr>
        <w:t>Subscription Agreement</w:t>
      </w:r>
      <w:r w:rsidRPr="0072378F">
        <w:rPr>
          <w:b/>
        </w:rPr>
        <w:t>”</w:t>
      </w:r>
      <w:r w:rsidRPr="0072378F">
        <w:t xml:space="preserve">).  The </w:t>
      </w:r>
      <w:r w:rsidR="009336B4" w:rsidRPr="0072378F">
        <w:t>Company</w:t>
      </w:r>
      <w:r w:rsidRPr="0072378F">
        <w:t xml:space="preserve"> will rely on the accuracy of each person’s or entity’s representations set forth therein and may require additional evidence that any such person or entity meets the applicable standards at any time prior to the </w:t>
      </w:r>
      <w:r w:rsidR="009336B4" w:rsidRPr="0072378F">
        <w:t>Company’s</w:t>
      </w:r>
      <w:r w:rsidRPr="0072378F">
        <w:t xml:space="preserve"> acceptance of the </w:t>
      </w:r>
      <w:r w:rsidR="00EA35E1" w:rsidRPr="0072378F">
        <w:t>Subscription Agreement</w:t>
      </w:r>
      <w:r w:rsidRPr="0072378F">
        <w:t xml:space="preserve">.  An investor is not obligated to supply any information so requested by the </w:t>
      </w:r>
      <w:r w:rsidR="009336B4" w:rsidRPr="0072378F">
        <w:t>Company</w:t>
      </w:r>
      <w:r w:rsidRPr="0072378F">
        <w:t xml:space="preserve">, but the </w:t>
      </w:r>
      <w:r w:rsidR="009336B4" w:rsidRPr="0072378F">
        <w:t>Company</w:t>
      </w:r>
      <w:r w:rsidRPr="0072378F">
        <w:t xml:space="preserve"> may reject any investor who fails to supply any information so requested.</w:t>
      </w:r>
    </w:p>
    <w:p w14:paraId="38A13E96" w14:textId="5B021B86" w:rsidR="00756F8B" w:rsidRPr="0072378F" w:rsidRDefault="00010516" w:rsidP="00756F8B">
      <w:pPr>
        <w:pStyle w:val="BodyText"/>
      </w:pPr>
      <w:r w:rsidRPr="0072378F">
        <w:t>If you do not meet the requirements described above, do not read further and immediately ret</w:t>
      </w:r>
      <w:r w:rsidR="009336B4" w:rsidRPr="0072378F">
        <w:t>urn this Memorandum to the Company</w:t>
      </w:r>
      <w:r w:rsidRPr="0072378F">
        <w:t>.  In the event you do not meet such requirements, this Memorandum does not constitute an offer to sell the Interests to you.</w:t>
      </w:r>
    </w:p>
    <w:p w14:paraId="1CEADCCE" w14:textId="4CD6C24C" w:rsidR="00756F8B" w:rsidRPr="0072378F" w:rsidRDefault="00010516" w:rsidP="00756F8B">
      <w:pPr>
        <w:pStyle w:val="BodyText"/>
      </w:pPr>
      <w:r w:rsidRPr="0072378F">
        <w:t>Tax-exempt entities, such as individual retirement accounts (“</w:t>
      </w:r>
      <w:r w:rsidRPr="0072378F">
        <w:rPr>
          <w:b/>
        </w:rPr>
        <w:t>IRAs</w:t>
      </w:r>
      <w:r w:rsidRPr="0072378F">
        <w:t>”) or other plans subject to Code Section 4975 and plans subject to the Employee Retirement Income Security Act of 1974, as amended (“</w:t>
      </w:r>
      <w:r w:rsidRPr="0072378F">
        <w:rPr>
          <w:b/>
        </w:rPr>
        <w:t>ERISA</w:t>
      </w:r>
      <w:r w:rsidRPr="0072378F">
        <w:t>”) (“ERISA Plans”), may be investors provided they meet the suitability requirements stated above.  However, certain tax-exempt investors, including IRAs, are subject to tax on their “unrelated business taxable income.”  In addition, ERISA Plans are subject to certain fiduciary responsibility provisions of ERISA, and ERISA Plans and plans subject to Code Section 4975 are subject to the prohibited transaction provisions of ERISA and the Code.  Finally, “Benefit Plan Investors” (as defined in “</w:t>
      </w:r>
      <w:r w:rsidR="00E65026" w:rsidRPr="0072378F">
        <w:fldChar w:fldCharType="begin"/>
      </w:r>
      <w:r w:rsidR="00E65026" w:rsidRPr="0072378F">
        <w:instrText xml:space="preserve"> REF _Ref207966504  \t</w:instrText>
      </w:r>
      <w:r w:rsidR="0072378F">
        <w:instrText xml:space="preserve"> \* MERGEFORMAT </w:instrText>
      </w:r>
      <w:r w:rsidR="00E65026" w:rsidRPr="0072378F">
        <w:fldChar w:fldCharType="separate"/>
      </w:r>
      <w:r w:rsidR="00910363" w:rsidRPr="0072378F">
        <w:t>ERISA CONSIDERATIONS</w:t>
      </w:r>
      <w:r w:rsidR="00E65026" w:rsidRPr="0072378F">
        <w:fldChar w:fldCharType="end"/>
      </w:r>
      <w:r w:rsidRPr="0072378F">
        <w:t>”) will be limited to less than 25% of the outstanding Interests at any time, and investors may not assign or transfer Interests to Benefit Plan Investors.  See “</w:t>
      </w:r>
      <w:r w:rsidR="00E65026" w:rsidRPr="0072378F">
        <w:fldChar w:fldCharType="begin"/>
      </w:r>
      <w:r w:rsidR="00E65026" w:rsidRPr="0072378F">
        <w:instrText xml:space="preserve"> REF _Ref196256356  \t</w:instrText>
      </w:r>
      <w:r w:rsidR="0072378F">
        <w:instrText xml:space="preserve"> \* MERGEFORMAT </w:instrText>
      </w:r>
      <w:r w:rsidR="00E65026" w:rsidRPr="0072378F">
        <w:fldChar w:fldCharType="separate"/>
      </w:r>
      <w:r w:rsidR="00910363" w:rsidRPr="0072378F">
        <w:t>CERTAIN U.S. FEDERAL INCOME TAX CONSEQUENCES</w:t>
      </w:r>
      <w:r w:rsidR="00E65026" w:rsidRPr="0072378F">
        <w:fldChar w:fldCharType="end"/>
      </w:r>
      <w:r w:rsidRPr="0072378F">
        <w:t>” and “</w:t>
      </w:r>
      <w:r w:rsidR="00E65026" w:rsidRPr="0072378F">
        <w:fldChar w:fldCharType="begin"/>
      </w:r>
      <w:r w:rsidR="00E65026" w:rsidRPr="0072378F">
        <w:instrText xml:space="preserve"> REF _Ref207966504  \t</w:instrText>
      </w:r>
      <w:r w:rsidR="0072378F">
        <w:instrText xml:space="preserve"> \* MERGEFORMAT </w:instrText>
      </w:r>
      <w:r w:rsidR="00E65026" w:rsidRPr="0072378F">
        <w:fldChar w:fldCharType="separate"/>
      </w:r>
      <w:r w:rsidR="00910363" w:rsidRPr="0072378F">
        <w:t>ERISA CONSIDERATIONS</w:t>
      </w:r>
      <w:r w:rsidR="00E65026" w:rsidRPr="0072378F">
        <w:fldChar w:fldCharType="end"/>
      </w:r>
      <w:r w:rsidRPr="0072378F">
        <w:t>.”</w:t>
      </w:r>
    </w:p>
    <w:p w14:paraId="79259C48" w14:textId="3DD92063" w:rsidR="00B22768" w:rsidRPr="0072378F" w:rsidRDefault="00010516" w:rsidP="00B22768">
      <w:pPr>
        <w:pStyle w:val="BodyText"/>
      </w:pPr>
      <w:r w:rsidRPr="0072378F">
        <w:t xml:space="preserve">The investor suitability requirements stated above represent minimum suitability requirements, as established by the </w:t>
      </w:r>
      <w:r w:rsidR="009336B4" w:rsidRPr="0072378F">
        <w:t>Company</w:t>
      </w:r>
      <w:r w:rsidRPr="0072378F">
        <w:t xml:space="preserve">, for investors.  However, satisfaction of these requirements by any such person or entity will not necessarily mean that an Interest is a suitable investment for such person or entity, or that the </w:t>
      </w:r>
      <w:r w:rsidR="009336B4" w:rsidRPr="0072378F">
        <w:t>Company</w:t>
      </w:r>
      <w:r w:rsidRPr="0072378F">
        <w:t xml:space="preserve"> will accept such person or entity as an investor.  Furthermore, the </w:t>
      </w:r>
      <w:r w:rsidR="009336B4" w:rsidRPr="0072378F">
        <w:t>Company</w:t>
      </w:r>
      <w:r w:rsidRPr="0072378F">
        <w:t>, as appropriate, may modify such requirements in its sole discretion, and such modification may raise the suitabil</w:t>
      </w:r>
      <w:r w:rsidR="00B22768" w:rsidRPr="0072378F">
        <w:t>ity requirements for investors.</w:t>
      </w:r>
    </w:p>
    <w:p w14:paraId="32E96101" w14:textId="4E39F8DB" w:rsidR="00010516" w:rsidRPr="0072378F" w:rsidRDefault="00010516" w:rsidP="00B22768">
      <w:pPr>
        <w:pStyle w:val="BodyText"/>
      </w:pPr>
      <w:r w:rsidRPr="0072378F">
        <w:t xml:space="preserve">The written representations made by the prospective investors will be reviewed to determine the suitability of each such person or entity.  The </w:t>
      </w:r>
      <w:r w:rsidR="009336B4" w:rsidRPr="0072378F">
        <w:t>Company</w:t>
      </w:r>
      <w:r w:rsidRPr="0072378F">
        <w:t xml:space="preserve"> will have the right, in its sole discretion, to refuse an offer to purchase the Interests if the </w:t>
      </w:r>
      <w:r w:rsidR="009336B4" w:rsidRPr="0072378F">
        <w:t>Company</w:t>
      </w:r>
      <w:r w:rsidRPr="0072378F">
        <w:t xml:space="preserve"> believes that such person or entity does not meet the applicable investor suitability requirements, the Interests otherwise constitute an unsuitable investment for such person or entity, for any other reason, or for no reason.</w:t>
      </w:r>
    </w:p>
    <w:p w14:paraId="3E3B3E1A" w14:textId="77777777" w:rsidR="00B9030D" w:rsidRPr="0072378F" w:rsidRDefault="00B9030D" w:rsidP="00B9030D">
      <w:pPr>
        <w:pStyle w:val="BodyText"/>
        <w:jc w:val="center"/>
        <w:rPr>
          <w:i/>
        </w:rPr>
      </w:pPr>
      <w:r w:rsidRPr="0072378F">
        <w:rPr>
          <w:i/>
        </w:rPr>
        <w:t>[Remainder of page intentionally left blank]</w:t>
      </w:r>
    </w:p>
    <w:p w14:paraId="01CA4404" w14:textId="77777777" w:rsidR="0012211E" w:rsidRPr="0072378F" w:rsidRDefault="0012211E" w:rsidP="00A61C38">
      <w:pPr>
        <w:pStyle w:val="Heading1"/>
        <w:rPr>
          <w:rFonts w:eastAsia="Calibri"/>
          <w:szCs w:val="20"/>
        </w:rPr>
      </w:pPr>
      <w:r w:rsidRPr="0072378F">
        <w:rPr>
          <w:i/>
          <w:szCs w:val="20"/>
        </w:rPr>
        <w:br w:type="page"/>
      </w:r>
      <w:bookmarkStart w:id="23" w:name="_Toc313016607"/>
      <w:bookmarkStart w:id="24" w:name="_Toc477170232"/>
      <w:bookmarkStart w:id="25" w:name="_Toc490228648"/>
      <w:r w:rsidRPr="0072378F">
        <w:rPr>
          <w:rFonts w:eastAsia="Calibri"/>
          <w:szCs w:val="20"/>
        </w:rPr>
        <w:lastRenderedPageBreak/>
        <w:t>NOTICES TO PROSPECTIVE INVESTORS</w:t>
      </w:r>
      <w:bookmarkEnd w:id="23"/>
      <w:bookmarkEnd w:id="24"/>
      <w:bookmarkEnd w:id="25"/>
    </w:p>
    <w:p w14:paraId="479FF564" w14:textId="77777777" w:rsidR="0012211E" w:rsidRPr="0072378F" w:rsidRDefault="0012211E" w:rsidP="0012211E">
      <w:pPr>
        <w:jc w:val="center"/>
        <w:rPr>
          <w:rFonts w:eastAsia="Calibri"/>
          <w:b/>
          <w:bCs/>
          <w:szCs w:val="20"/>
        </w:rPr>
      </w:pPr>
    </w:p>
    <w:p w14:paraId="5E95D00D" w14:textId="1632967C" w:rsidR="0012211E" w:rsidRPr="0072378F" w:rsidRDefault="000E6454" w:rsidP="0012211E">
      <w:pPr>
        <w:spacing w:after="160" w:line="259" w:lineRule="auto"/>
        <w:jc w:val="both"/>
        <w:rPr>
          <w:rFonts w:eastAsia="Calibri"/>
          <w:b/>
          <w:bCs/>
          <w:szCs w:val="20"/>
        </w:rPr>
      </w:pPr>
      <w:r w:rsidRPr="0072378F">
        <w:rPr>
          <w:rFonts w:eastAsia="Calibri"/>
          <w:b/>
          <w:bCs/>
          <w:szCs w:val="20"/>
        </w:rPr>
        <w:t xml:space="preserve">THE </w:t>
      </w:r>
      <w:r w:rsidR="006C4D3B">
        <w:rPr>
          <w:rFonts w:eastAsia="Calibri"/>
          <w:b/>
          <w:bCs/>
          <w:szCs w:val="20"/>
        </w:rPr>
        <w:t xml:space="preserve">PREFERRED </w:t>
      </w:r>
      <w:r w:rsidRPr="0072378F">
        <w:rPr>
          <w:rFonts w:eastAsia="Calibri"/>
          <w:b/>
          <w:bCs/>
          <w:szCs w:val="20"/>
        </w:rPr>
        <w:t>MEMBERSHIP</w:t>
      </w:r>
      <w:r w:rsidR="0012211E" w:rsidRPr="0072378F">
        <w:rPr>
          <w:rFonts w:eastAsia="Calibri"/>
          <w:b/>
          <w:bCs/>
          <w:szCs w:val="20"/>
        </w:rPr>
        <w:t xml:space="preserve"> INTERESTS OFFERED HEREBY (THE “INTERESTS”) HAVE NOT BEEN REGISTERED UNDER THE UNITED STATES SECURITIES ACT OF 1933, AS AMENDED (THE “1933 ACT”), AND MAY NOT BE OFFERED OR SOLD IN THE UNITED STATES OR TO “U.S. PERSONS” (AS DEFINED IN REGULATION S UNDER THE 1933 ACT) UNLESS REGISTERED UNDER THE 1933 ACT OR AN EXEMPTION FROM THE REGISTRATION REQUIREMENTS OF THE 1933 ACT IS AVAILABLE.</w:t>
      </w:r>
    </w:p>
    <w:p w14:paraId="345B6195" w14:textId="77777777" w:rsidR="0012211E" w:rsidRPr="0072378F" w:rsidRDefault="0012211E" w:rsidP="0012211E">
      <w:pPr>
        <w:spacing w:after="160" w:line="259" w:lineRule="auto"/>
        <w:jc w:val="both"/>
        <w:rPr>
          <w:rFonts w:eastAsia="Calibri"/>
          <w:b/>
          <w:bCs/>
          <w:szCs w:val="20"/>
        </w:rPr>
      </w:pPr>
      <w:r w:rsidRPr="0072378F">
        <w:rPr>
          <w:rFonts w:eastAsia="Calibri"/>
          <w:b/>
          <w:bCs/>
          <w:szCs w:val="20"/>
        </w:rPr>
        <w:t>THE INTERESTS HAVE NOT BEEN REGISTERED WITH OR APPROVED OR IS APPROVED BY THE UNITED STATES SECURITIES AND EXCHANGE COMMISSION (THE “SEC”), THE REGULATORY AUTHORITY OF ANY STATE OF THE UNITED STATES (ANY “STATE”) OR THE REGULATORY AUTHORITY OF ANY OTHER COUNTRY, NOR HAS THE SEC OR ANY SUCH OTHER REGULATORY AUTHORITY PASSED UPON THE ACCURACY OR ADEQUACY OF THIS MEMORANDUM. ANY REPRESENTATION TO THE CONTRARY IS UNLAWFUL.</w:t>
      </w:r>
    </w:p>
    <w:p w14:paraId="30BB6952" w14:textId="3582B91D" w:rsidR="0012211E" w:rsidRPr="0072378F" w:rsidRDefault="0012211E" w:rsidP="0012211E">
      <w:pPr>
        <w:spacing w:after="160" w:line="259" w:lineRule="auto"/>
        <w:jc w:val="both"/>
        <w:rPr>
          <w:rFonts w:eastAsia="Calibri"/>
          <w:b/>
          <w:bCs/>
          <w:szCs w:val="20"/>
        </w:rPr>
      </w:pPr>
      <w:r w:rsidRPr="0072378F">
        <w:rPr>
          <w:rFonts w:eastAsia="Calibri"/>
          <w:b/>
          <w:bCs/>
          <w:szCs w:val="20"/>
        </w:rPr>
        <w:t>THIS MEMORANDUM DOES NOT CONSTITUTE AN OFFER TO SELL OR A SOLICITATION OF AN OFFER TO BUY THE INTERESTS AS TO ANY PERSON IN ANY JURISDICTION IN WHICH IT IS UNLAWFUL TO MAKE SUCH AN OFFER OR SOLICITATION. WITHIN THE UNITED STATES, THIS OFFERING IS MADE AS A PRIVATE PLACEMENT PURSUANT T</w:t>
      </w:r>
      <w:r w:rsidR="001974C5" w:rsidRPr="0072378F">
        <w:rPr>
          <w:rFonts w:eastAsia="Calibri"/>
          <w:b/>
          <w:bCs/>
          <w:szCs w:val="20"/>
        </w:rPr>
        <w:t xml:space="preserve">O </w:t>
      </w:r>
      <w:r w:rsidR="00C926AE" w:rsidRPr="0072378F">
        <w:rPr>
          <w:rFonts w:eastAsia="Calibri"/>
          <w:b/>
          <w:bCs/>
          <w:szCs w:val="20"/>
        </w:rPr>
        <w:t>44-1844</w:t>
      </w:r>
      <w:r w:rsidR="00EC0C11" w:rsidRPr="0072378F">
        <w:rPr>
          <w:rFonts w:eastAsia="Calibri"/>
          <w:b/>
          <w:bCs/>
          <w:szCs w:val="20"/>
        </w:rPr>
        <w:t>.</w:t>
      </w:r>
      <w:r w:rsidRPr="0072378F">
        <w:rPr>
          <w:rFonts w:eastAsia="Calibri"/>
          <w:b/>
          <w:bCs/>
          <w:szCs w:val="20"/>
        </w:rPr>
        <w:t xml:space="preserve"> </w:t>
      </w:r>
    </w:p>
    <w:p w14:paraId="20C4409D" w14:textId="77777777" w:rsidR="0012211E" w:rsidRPr="0072378F" w:rsidRDefault="0012211E" w:rsidP="0012211E">
      <w:pPr>
        <w:spacing w:after="160" w:line="259" w:lineRule="auto"/>
        <w:jc w:val="both"/>
        <w:rPr>
          <w:rFonts w:eastAsia="Calibri"/>
          <w:b/>
          <w:bCs/>
          <w:szCs w:val="20"/>
        </w:rPr>
      </w:pPr>
      <w:r w:rsidRPr="0072378F">
        <w:rPr>
          <w:rFonts w:eastAsia="Calibri"/>
          <w:b/>
          <w:bCs/>
          <w:szCs w:val="20"/>
        </w:rPr>
        <w:t>THIS MEMORANDUM IS NOT A PROSPECTUS OR AN ADVERTISEMENT, AND THE OFFERING IS NOT BEING MADE TO THE PUBLIC.</w:t>
      </w:r>
    </w:p>
    <w:p w14:paraId="23EF8800" w14:textId="1CA06005" w:rsidR="0012211E" w:rsidRPr="0072378F" w:rsidRDefault="0012211E" w:rsidP="0012211E">
      <w:pPr>
        <w:spacing w:after="160" w:line="259" w:lineRule="auto"/>
        <w:jc w:val="both"/>
        <w:rPr>
          <w:rFonts w:eastAsia="Calibri"/>
          <w:b/>
          <w:bCs/>
          <w:szCs w:val="20"/>
        </w:rPr>
      </w:pPr>
      <w:r w:rsidRPr="0072378F">
        <w:rPr>
          <w:rFonts w:eastAsia="Calibri"/>
          <w:b/>
          <w:bCs/>
          <w:szCs w:val="20"/>
        </w:rPr>
        <w:t xml:space="preserve">THIS OFFERING IS MADE IN RELIANCE UPON EXEMPTIONS FROM THE REGISTRATION REQUIREMENTS OF THE 1933 ACT. </w:t>
      </w:r>
      <w:r w:rsidR="00061474" w:rsidRPr="0072378F">
        <w:rPr>
          <w:rFonts w:eastAsia="Calibri"/>
          <w:b/>
          <w:bCs/>
          <w:szCs w:val="20"/>
        </w:rPr>
        <w:t xml:space="preserve">THE </w:t>
      </w:r>
      <w:r w:rsidR="000E6454" w:rsidRPr="0072378F">
        <w:rPr>
          <w:rFonts w:eastAsia="Calibri"/>
          <w:b/>
          <w:bCs/>
          <w:szCs w:val="20"/>
        </w:rPr>
        <w:t>COMPANY</w:t>
      </w:r>
      <w:r w:rsidRPr="0072378F">
        <w:rPr>
          <w:rFonts w:eastAsia="Calibri"/>
          <w:b/>
          <w:bCs/>
          <w:szCs w:val="20"/>
        </w:rPr>
        <w:t xml:space="preserve"> WILL NOT BE OBLIGATED TO REGISTER THE INTERESTS UNDER THE SECURITIES ACT OR ANY FOREIGN SECURITIES LAWS IN THE FUTURE. THERE CURRENTLY IS NO PUBLIC OR OTHER MARKET FOR THE INTERESTS AND THE </w:t>
      </w:r>
      <w:r w:rsidR="00C31C70" w:rsidRPr="0072378F">
        <w:rPr>
          <w:rFonts w:eastAsia="Calibri"/>
          <w:b/>
          <w:bCs/>
          <w:szCs w:val="20"/>
        </w:rPr>
        <w:t>MANAGER</w:t>
      </w:r>
      <w:r w:rsidRPr="0072378F">
        <w:rPr>
          <w:rFonts w:eastAsia="Calibri"/>
          <w:b/>
          <w:bCs/>
          <w:szCs w:val="20"/>
        </w:rPr>
        <w:t xml:space="preserve"> DOES NOT EXPECT THAT ANY SUCH MARKET WILL DEVELOP. ALL OF THE INTERESTS, WHETHER ACQUIRED WITHIN THE UNITED STATES OR OUTSIDE THE UNITED STATES, WILL BE “RESTRICTED SECURITIES” WITHIN THE MEANING OF RULE 144 UNDER THE SECURITIES ACT AND THEREFORE MAY NOT BE TRANSFERRED BY A HOLDER THEREOF WITHIN THE UNITED STATES OR TO A “U.S. PERSON” UNLESS SUCH TRANSFER IS MADE PURSUANT TO REGISTRATION UNDER THE SECURITIES ACT, PURSUANT TO AN EXEMPTION THEREFROM. MOREOVER, THE INTERESTS MAY BE TRANSFERRED ONLY WITH THE CONSENT OF THE </w:t>
      </w:r>
      <w:r w:rsidR="00C31C70" w:rsidRPr="0072378F">
        <w:rPr>
          <w:rFonts w:eastAsia="Calibri"/>
          <w:b/>
          <w:bCs/>
          <w:szCs w:val="20"/>
        </w:rPr>
        <w:t>MANAGER</w:t>
      </w:r>
      <w:r w:rsidR="00061474" w:rsidRPr="0072378F">
        <w:rPr>
          <w:rFonts w:eastAsia="Calibri"/>
          <w:b/>
          <w:bCs/>
          <w:szCs w:val="20"/>
        </w:rPr>
        <w:t xml:space="preserve"> </w:t>
      </w:r>
      <w:r w:rsidRPr="0072378F">
        <w:rPr>
          <w:rFonts w:eastAsia="Calibri"/>
          <w:b/>
          <w:bCs/>
          <w:szCs w:val="20"/>
        </w:rPr>
        <w:t>AND THE SATISFACTION OF CERTAIN OTHER CONDITIONS. THE INTERESTS ARE SPECULATIVE AND PRESENT A HIGH DEGREE OF RISK. SEE “RISK FACTORS.” INVESTORS MUST BE PREPARED TO BEAR SUCH RISK FOR AN INDEFINITE PERIOD OF TIME AND BE ABLE TO WITHSTAND A TOTAL LOSS OF THE AMOUNT INVESTED.</w:t>
      </w:r>
    </w:p>
    <w:p w14:paraId="37412DFC" w14:textId="18461FF1" w:rsidR="0012211E" w:rsidRPr="0072378F" w:rsidRDefault="0012211E" w:rsidP="0012211E">
      <w:pPr>
        <w:spacing w:after="160" w:line="259" w:lineRule="auto"/>
        <w:jc w:val="both"/>
        <w:rPr>
          <w:rFonts w:eastAsia="Calibri"/>
          <w:b/>
          <w:bCs/>
          <w:szCs w:val="20"/>
        </w:rPr>
      </w:pPr>
      <w:r w:rsidRPr="0072378F">
        <w:rPr>
          <w:rFonts w:eastAsia="Calibri"/>
          <w:b/>
          <w:bCs/>
          <w:szCs w:val="20"/>
        </w:rPr>
        <w:t xml:space="preserve">THE INTERESTS ARE BEING OFFERED SUBJECT TO VARIOUS CONDITIONS, INCLUDING: (I) WITHDRAWAL, CANCELLATION OR MODIFICATION OF THE OFFER WITHOUT NOTICE; (II) THE RIGHT OF THE </w:t>
      </w:r>
      <w:r w:rsidR="00C31C70" w:rsidRPr="0072378F">
        <w:rPr>
          <w:rFonts w:eastAsia="Calibri"/>
          <w:b/>
          <w:bCs/>
          <w:szCs w:val="20"/>
        </w:rPr>
        <w:t>MANAGER</w:t>
      </w:r>
      <w:r w:rsidRPr="0072378F">
        <w:rPr>
          <w:rFonts w:eastAsia="Calibri"/>
          <w:b/>
          <w:bCs/>
          <w:szCs w:val="20"/>
        </w:rPr>
        <w:t xml:space="preserve"> TO REJECT ANY SUBSCRIPTION FOR AN INTEREST, IN WHOLE OR IN PART, FOR ANY REASON; AND (III) THE APPROVAL OF CERTAIN MATTERS BY LEGAL COUNSEL. EACH PROSPECTIVE INVESTOR IS RESPONSIBLE FOR ITS OWN COSTS IN CONSIDERING AN INVESTMENT IN AN INTEREST. NEITHER THE </w:t>
      </w:r>
      <w:r w:rsidR="00C31C70" w:rsidRPr="0072378F">
        <w:rPr>
          <w:rFonts w:eastAsia="Calibri"/>
          <w:b/>
          <w:bCs/>
          <w:szCs w:val="20"/>
        </w:rPr>
        <w:t>MANAGER</w:t>
      </w:r>
      <w:r w:rsidRPr="0072378F">
        <w:rPr>
          <w:rFonts w:eastAsia="Calibri"/>
          <w:b/>
          <w:bCs/>
          <w:szCs w:val="20"/>
        </w:rPr>
        <w:t xml:space="preserve"> NOR </w:t>
      </w:r>
      <w:r w:rsidR="00061474" w:rsidRPr="0072378F">
        <w:rPr>
          <w:rFonts w:eastAsia="Calibri"/>
          <w:b/>
          <w:bCs/>
          <w:szCs w:val="20"/>
        </w:rPr>
        <w:t xml:space="preserve">THE </w:t>
      </w:r>
      <w:r w:rsidR="000E6454" w:rsidRPr="0072378F">
        <w:rPr>
          <w:rFonts w:eastAsia="Calibri"/>
          <w:b/>
          <w:bCs/>
          <w:szCs w:val="20"/>
        </w:rPr>
        <w:t>COMPANY</w:t>
      </w:r>
      <w:r w:rsidRPr="0072378F">
        <w:rPr>
          <w:rFonts w:eastAsia="Calibri"/>
          <w:b/>
          <w:bCs/>
          <w:szCs w:val="20"/>
        </w:rPr>
        <w:t xml:space="preserve"> SHALL HAVE ANY LIABILITY TO A PROSPECTIVE INVESTOR WHOSE SUBSCRIPTION IS REJECTED OR PREEMPTED.</w:t>
      </w:r>
    </w:p>
    <w:p w14:paraId="5A8DE90C" w14:textId="25498833" w:rsidR="00061474" w:rsidRPr="0072378F" w:rsidRDefault="0012211E" w:rsidP="0012211E">
      <w:pPr>
        <w:spacing w:after="160" w:line="259" w:lineRule="auto"/>
        <w:jc w:val="both"/>
        <w:rPr>
          <w:rFonts w:eastAsia="Calibri"/>
          <w:b/>
          <w:bCs/>
          <w:szCs w:val="20"/>
        </w:rPr>
      </w:pPr>
      <w:r w:rsidRPr="0072378F">
        <w:rPr>
          <w:rFonts w:eastAsia="Calibri"/>
          <w:b/>
          <w:bCs/>
          <w:szCs w:val="20"/>
        </w:rPr>
        <w:t xml:space="preserve">THE INFORMATION SET FORTH IN THIS MEMORANDUM IS CONFIDENTIAL. RECEIPT AND ACCEPTANCE OF THIS MEMORANDUM SHALL CONSTITUTE AN AGREEMENT BY THE RECIPIENT THAT THIS MEMORANDUM SHALL NOT BE REPRODUCED OR USED FOR ANY </w:t>
      </w:r>
      <w:r w:rsidRPr="0072378F">
        <w:rPr>
          <w:rFonts w:eastAsia="Calibri"/>
          <w:b/>
          <w:bCs/>
          <w:szCs w:val="20"/>
        </w:rPr>
        <w:lastRenderedPageBreak/>
        <w:t>PURPOSE OTHER THAN IN CONNECTION WITH THE RECIPIENT</w:t>
      </w:r>
      <w:r w:rsidR="004870E5">
        <w:rPr>
          <w:rFonts w:eastAsia="Calibri"/>
          <w:b/>
          <w:bCs/>
          <w:szCs w:val="20"/>
        </w:rPr>
        <w:t>’</w:t>
      </w:r>
      <w:r w:rsidRPr="0072378F">
        <w:rPr>
          <w:rFonts w:eastAsia="Calibri"/>
          <w:b/>
          <w:bCs/>
          <w:szCs w:val="20"/>
        </w:rPr>
        <w:t xml:space="preserve">S EVALUATION OF AN INVESTMENT IN AN INTEREST. </w:t>
      </w:r>
    </w:p>
    <w:p w14:paraId="11325CA9" w14:textId="2D46E2C1" w:rsidR="0012211E" w:rsidRPr="0072378F" w:rsidRDefault="0012211E" w:rsidP="0012211E">
      <w:pPr>
        <w:spacing w:after="160" w:line="259" w:lineRule="auto"/>
        <w:jc w:val="both"/>
        <w:rPr>
          <w:rFonts w:eastAsia="Calibri"/>
          <w:b/>
          <w:bCs/>
          <w:szCs w:val="20"/>
        </w:rPr>
      </w:pPr>
      <w:r w:rsidRPr="0072378F">
        <w:rPr>
          <w:rFonts w:eastAsia="Calibri"/>
          <w:b/>
          <w:bCs/>
          <w:szCs w:val="20"/>
        </w:rPr>
        <w:t xml:space="preserve">NO PERSON HAS BEEN AUTHORIZED TO MAKE ANY REPRESENTATIONS OR TO GIVE ANY INFORMATION WITH RESPECT TO THE </w:t>
      </w:r>
      <w:r w:rsidR="000E6454" w:rsidRPr="0072378F">
        <w:rPr>
          <w:rFonts w:eastAsia="Calibri"/>
          <w:b/>
          <w:bCs/>
          <w:szCs w:val="20"/>
        </w:rPr>
        <w:t>COMPANY</w:t>
      </w:r>
      <w:r w:rsidRPr="0072378F">
        <w:rPr>
          <w:rFonts w:eastAsia="Calibri"/>
          <w:b/>
          <w:bCs/>
          <w:szCs w:val="20"/>
        </w:rPr>
        <w:t xml:space="preserve">, THE </w:t>
      </w:r>
      <w:r w:rsidR="00C31C70" w:rsidRPr="0072378F">
        <w:rPr>
          <w:rFonts w:eastAsia="Calibri"/>
          <w:b/>
          <w:bCs/>
          <w:szCs w:val="20"/>
        </w:rPr>
        <w:t>MANAGER</w:t>
      </w:r>
      <w:r w:rsidRPr="0072378F">
        <w:rPr>
          <w:rFonts w:eastAsia="Calibri"/>
          <w:b/>
          <w:bCs/>
          <w:szCs w:val="20"/>
        </w:rPr>
        <w:t xml:space="preserve">, OR THE INTERESTS, OTHER THAN AS CONTAINED IN THIS MEMORANDUM, </w:t>
      </w:r>
      <w:r w:rsidR="00061474" w:rsidRPr="0072378F">
        <w:rPr>
          <w:rFonts w:eastAsia="Calibri"/>
          <w:b/>
          <w:bCs/>
          <w:szCs w:val="20"/>
        </w:rPr>
        <w:t xml:space="preserve">THE </w:t>
      </w:r>
      <w:r w:rsidR="000E6454" w:rsidRPr="0072378F">
        <w:rPr>
          <w:rFonts w:eastAsia="Calibri"/>
          <w:b/>
          <w:bCs/>
          <w:szCs w:val="20"/>
        </w:rPr>
        <w:t>COMPANY’S</w:t>
      </w:r>
      <w:r w:rsidRPr="0072378F">
        <w:rPr>
          <w:rFonts w:eastAsia="Calibri"/>
          <w:b/>
          <w:bCs/>
          <w:szCs w:val="20"/>
        </w:rPr>
        <w:t xml:space="preserve"> OPERATING AGREEMENT, THE SUBSCRIPTION AGREEMENT TO BE EXECUTED BY EACH INVESTOR, OR AN OFFICIAL WRITTEN SUPPLEMENT TO THIS MEMORANDUM APPROVED BY THE </w:t>
      </w:r>
      <w:r w:rsidR="00C31C70" w:rsidRPr="0072378F">
        <w:rPr>
          <w:rFonts w:eastAsia="Calibri"/>
          <w:b/>
          <w:bCs/>
          <w:szCs w:val="20"/>
        </w:rPr>
        <w:t>MANAGER</w:t>
      </w:r>
      <w:r w:rsidRPr="0072378F">
        <w:rPr>
          <w:rFonts w:eastAsia="Calibri"/>
          <w:b/>
          <w:bCs/>
          <w:szCs w:val="20"/>
        </w:rPr>
        <w:t xml:space="preserve">. PROSPECTIVE INVESTORS ARE CAUTIONED AGAINST RELYING UPON INFORMATION OR REPRESENTATIONS FROM ANY OTHER SOURCE. </w:t>
      </w:r>
    </w:p>
    <w:p w14:paraId="54197711" w14:textId="77777777" w:rsidR="0012211E" w:rsidRPr="0072378F" w:rsidRDefault="0012211E" w:rsidP="0012211E">
      <w:pPr>
        <w:spacing w:after="160" w:line="259" w:lineRule="auto"/>
        <w:jc w:val="both"/>
        <w:rPr>
          <w:rFonts w:eastAsia="Calibri"/>
          <w:b/>
          <w:bCs/>
          <w:szCs w:val="20"/>
        </w:rPr>
      </w:pPr>
      <w:r w:rsidRPr="0072378F">
        <w:rPr>
          <w:rFonts w:eastAsia="Calibri"/>
          <w:b/>
          <w:bCs/>
          <w:szCs w:val="20"/>
        </w:rPr>
        <w:t>PROSPECTIVE INVESTORS ARE NOT TO CONSTRUE THIS MEMORANDUM AS INVESTMENT, LEGAL OR TAX ADVICE AND THIS MEMORANDUM IS NOT INTENDED TO PROVIDE THE SOLE BASIS FOR ANY EVALUATION OF AN INVESTMENT IN AN INTEREST. PRIOR TO ACQUIRING AN INTEREST, A PROSPECTIVE INVESTOR SHOULD CONSULT WITH ITS OWN LEGAL, INVESTMENT, TAX, ACCOUNTING AND OTHER ADVISORS TO DETERMINE THE POTENTIAL BENEFITS, BURDENS AND OTHER CONSEQUENCES OF SUCH INVESTMENT. IN PARTICULAR, IT IS THE RESPONSIBILITY OF EACH INVESTOR TO ENSURE THAT THE LEGAL AND REGULATORY REQUIREMENTS OF ANY RELEVANT JURISDICTION OUTSIDE THE UNITED STATES ARE SATISFIED IN CONNECTION WITH SUCH INVESTOR’S ACQUISITION OF AN INTEREST.</w:t>
      </w:r>
    </w:p>
    <w:p w14:paraId="6FF99F70" w14:textId="693240B2" w:rsidR="0012211E" w:rsidRPr="0072378F" w:rsidRDefault="0012211E" w:rsidP="0012211E">
      <w:pPr>
        <w:spacing w:after="160" w:line="259" w:lineRule="auto"/>
        <w:jc w:val="both"/>
        <w:rPr>
          <w:rFonts w:eastAsia="Calibri"/>
          <w:b/>
          <w:bCs/>
          <w:szCs w:val="20"/>
        </w:rPr>
      </w:pPr>
      <w:r w:rsidRPr="0072378F">
        <w:rPr>
          <w:rFonts w:eastAsia="Calibri"/>
          <w:b/>
          <w:bCs/>
          <w:szCs w:val="20"/>
        </w:rPr>
        <w:t xml:space="preserve">CERTAIN DOCUMENTS RELATING TO THE </w:t>
      </w:r>
      <w:r w:rsidR="000E6454" w:rsidRPr="0072378F">
        <w:rPr>
          <w:rFonts w:eastAsia="Calibri"/>
          <w:b/>
          <w:bCs/>
          <w:szCs w:val="20"/>
        </w:rPr>
        <w:t>COMPANY</w:t>
      </w:r>
      <w:r w:rsidR="00061474" w:rsidRPr="0072378F">
        <w:rPr>
          <w:rFonts w:eastAsia="Calibri"/>
          <w:b/>
          <w:bCs/>
          <w:szCs w:val="20"/>
        </w:rPr>
        <w:t xml:space="preserve"> </w:t>
      </w:r>
      <w:r w:rsidRPr="0072378F">
        <w:rPr>
          <w:rFonts w:eastAsia="Calibri"/>
          <w:b/>
          <w:bCs/>
          <w:szCs w:val="20"/>
        </w:rPr>
        <w:t xml:space="preserve">WILL BE COMPLEX OR TECHNICAL IN NATURE, AND PROSPECTIVE INVESTORS MAY REQUIRE THE ASSISTANCE OF LEGAL COUNSEL TO PROPERLY ASSESS THE IMPLICATIONS OF THE TERMS AND CONDITIONS SET FORTH THEREIN. LEGAL COUNSEL TO THE </w:t>
      </w:r>
      <w:r w:rsidR="000E6454" w:rsidRPr="0072378F">
        <w:rPr>
          <w:rFonts w:eastAsia="Calibri"/>
          <w:b/>
          <w:bCs/>
          <w:szCs w:val="20"/>
        </w:rPr>
        <w:t>COMPANY</w:t>
      </w:r>
      <w:r w:rsidR="00061474" w:rsidRPr="0072378F">
        <w:rPr>
          <w:rFonts w:eastAsia="Calibri"/>
          <w:b/>
          <w:bCs/>
          <w:szCs w:val="20"/>
        </w:rPr>
        <w:t xml:space="preserve"> </w:t>
      </w:r>
      <w:r w:rsidRPr="0072378F">
        <w:rPr>
          <w:rFonts w:eastAsia="Calibri"/>
          <w:b/>
          <w:bCs/>
          <w:szCs w:val="20"/>
        </w:rPr>
        <w:t xml:space="preserve">AND THE </w:t>
      </w:r>
      <w:r w:rsidR="00C31C70" w:rsidRPr="0072378F">
        <w:rPr>
          <w:rFonts w:eastAsia="Calibri"/>
          <w:b/>
          <w:bCs/>
          <w:szCs w:val="20"/>
        </w:rPr>
        <w:t>MANAGER</w:t>
      </w:r>
      <w:r w:rsidRPr="0072378F">
        <w:rPr>
          <w:rFonts w:eastAsia="Calibri"/>
          <w:b/>
          <w:bCs/>
          <w:szCs w:val="20"/>
        </w:rPr>
        <w:t xml:space="preserve"> WILL REPRESENT THE INTERESTS SOLELY OF THE </w:t>
      </w:r>
      <w:r w:rsidR="000E6454" w:rsidRPr="0072378F">
        <w:rPr>
          <w:rFonts w:eastAsia="Calibri"/>
          <w:b/>
          <w:bCs/>
          <w:szCs w:val="20"/>
        </w:rPr>
        <w:t>COMPANY</w:t>
      </w:r>
      <w:r w:rsidR="00061474" w:rsidRPr="0072378F">
        <w:rPr>
          <w:rFonts w:eastAsia="Calibri"/>
          <w:b/>
          <w:bCs/>
          <w:szCs w:val="20"/>
        </w:rPr>
        <w:t xml:space="preserve"> </w:t>
      </w:r>
      <w:r w:rsidRPr="0072378F">
        <w:rPr>
          <w:rFonts w:eastAsia="Calibri"/>
          <w:b/>
          <w:bCs/>
          <w:szCs w:val="20"/>
        </w:rPr>
        <w:t xml:space="preserve">AND THE </w:t>
      </w:r>
      <w:r w:rsidR="00C31C70" w:rsidRPr="0072378F">
        <w:rPr>
          <w:rFonts w:eastAsia="Calibri"/>
          <w:b/>
          <w:bCs/>
          <w:szCs w:val="20"/>
        </w:rPr>
        <w:t>MANAGER</w:t>
      </w:r>
      <w:r w:rsidRPr="0072378F">
        <w:rPr>
          <w:rFonts w:eastAsia="Calibri"/>
          <w:b/>
          <w:bCs/>
          <w:szCs w:val="20"/>
        </w:rPr>
        <w:t xml:space="preserve">. NO LEGAL COUNSEL HAS BEEN ENGAGED BY THE </w:t>
      </w:r>
      <w:r w:rsidR="000E6454" w:rsidRPr="0072378F">
        <w:rPr>
          <w:rFonts w:eastAsia="Calibri"/>
          <w:b/>
          <w:bCs/>
          <w:szCs w:val="20"/>
        </w:rPr>
        <w:t>COMPANY</w:t>
      </w:r>
      <w:r w:rsidR="00061474" w:rsidRPr="0072378F">
        <w:rPr>
          <w:rFonts w:eastAsia="Calibri"/>
          <w:b/>
          <w:bCs/>
          <w:szCs w:val="20"/>
        </w:rPr>
        <w:t xml:space="preserve"> </w:t>
      </w:r>
      <w:r w:rsidRPr="0072378F">
        <w:rPr>
          <w:rFonts w:eastAsia="Calibri"/>
          <w:b/>
          <w:bCs/>
          <w:szCs w:val="20"/>
        </w:rPr>
        <w:t xml:space="preserve">OR THE </w:t>
      </w:r>
      <w:r w:rsidR="00C31C70" w:rsidRPr="0072378F">
        <w:rPr>
          <w:rFonts w:eastAsia="Calibri"/>
          <w:b/>
          <w:bCs/>
          <w:szCs w:val="20"/>
        </w:rPr>
        <w:t>MANAGER</w:t>
      </w:r>
      <w:r w:rsidRPr="0072378F">
        <w:rPr>
          <w:rFonts w:eastAsia="Calibri"/>
          <w:b/>
          <w:bCs/>
          <w:szCs w:val="20"/>
        </w:rPr>
        <w:t xml:space="preserve"> TO REPRESENT THE INTERESTS OF PROSPECTIVE INVESTORS. EACH PROSPECTIVE INVESTOR IS URGED TO ENGAGE AND CONSULT WITH ITS OWN LEGAL COUNSEL IN REVIEWING DOCUMENTS RELATING TO THE </w:t>
      </w:r>
      <w:r w:rsidR="000E6454" w:rsidRPr="0072378F">
        <w:rPr>
          <w:rFonts w:eastAsia="Calibri"/>
          <w:b/>
          <w:bCs/>
          <w:szCs w:val="20"/>
        </w:rPr>
        <w:t>COMPANY</w:t>
      </w:r>
      <w:r w:rsidRPr="0072378F">
        <w:rPr>
          <w:rFonts w:eastAsia="Calibri"/>
          <w:b/>
          <w:bCs/>
          <w:szCs w:val="20"/>
        </w:rPr>
        <w:t>.</w:t>
      </w:r>
    </w:p>
    <w:p w14:paraId="56668AD7" w14:textId="39C04075" w:rsidR="0012211E" w:rsidRPr="0072378F" w:rsidRDefault="0012211E" w:rsidP="0012211E">
      <w:pPr>
        <w:spacing w:after="160" w:line="259" w:lineRule="auto"/>
        <w:jc w:val="both"/>
        <w:rPr>
          <w:rFonts w:eastAsia="Calibri"/>
          <w:b/>
          <w:bCs/>
          <w:szCs w:val="20"/>
        </w:rPr>
      </w:pPr>
      <w:r w:rsidRPr="0072378F">
        <w:rPr>
          <w:rFonts w:eastAsia="Calibri"/>
          <w:b/>
          <w:bCs/>
          <w:szCs w:val="20"/>
        </w:rPr>
        <w:t xml:space="preserve">EXCEPT WHERE OTHERWISE SPECIFICALLY INDICATED, THIS MEMORANDUM SPEAKS AS OF THE DATE HEREOF. NEITHER THE SUBSEQUENT DELIVERY OF THIS MEMORANDUM NOR ANY SALE OF INTERESTS SHALL BE DEEMED A REPRESENTATION THAT THERE HAS BEEN NO CHANGE IN THE AFFAIRS, PROSPECTS OR ATTRIBUTES OF </w:t>
      </w:r>
      <w:r w:rsidR="00061474" w:rsidRPr="0072378F">
        <w:rPr>
          <w:rFonts w:eastAsia="Calibri"/>
          <w:b/>
          <w:bCs/>
          <w:szCs w:val="20"/>
        </w:rPr>
        <w:t xml:space="preserve">THE </w:t>
      </w:r>
      <w:r w:rsidR="000E6454" w:rsidRPr="0072378F">
        <w:rPr>
          <w:rFonts w:eastAsia="Calibri"/>
          <w:b/>
          <w:bCs/>
          <w:szCs w:val="20"/>
        </w:rPr>
        <w:t>COMPANY</w:t>
      </w:r>
      <w:r w:rsidRPr="0072378F">
        <w:rPr>
          <w:rFonts w:eastAsia="Calibri"/>
          <w:b/>
          <w:bCs/>
          <w:szCs w:val="20"/>
        </w:rPr>
        <w:t xml:space="preserve"> SINCE THE DATE HEREOF.</w:t>
      </w:r>
    </w:p>
    <w:p w14:paraId="36E93D63" w14:textId="77777777" w:rsidR="0012211E" w:rsidRPr="0072378F" w:rsidRDefault="0012211E" w:rsidP="0012211E">
      <w:pPr>
        <w:spacing w:after="160" w:line="259" w:lineRule="auto"/>
        <w:jc w:val="both"/>
        <w:rPr>
          <w:rFonts w:eastAsia="Calibri"/>
          <w:b/>
          <w:bCs/>
          <w:szCs w:val="20"/>
        </w:rPr>
      </w:pPr>
      <w:r w:rsidRPr="0072378F">
        <w:rPr>
          <w:rFonts w:eastAsia="Calibri"/>
          <w:b/>
          <w:bCs/>
          <w:szCs w:val="20"/>
        </w:rPr>
        <w:t>THIS MEMORANDUM SUPERSEDES ALL PRIOR VERSIONS. FROM AND AFTER THE DATE OF THIS MEMORANDUM, PRIOR VERSIONS OF THIS MEMORANDUM MAY NOT BE RELIED UPON.</w:t>
      </w:r>
    </w:p>
    <w:p w14:paraId="2CE4CC4B" w14:textId="4DF09107" w:rsidR="0012211E" w:rsidRPr="0072378F" w:rsidRDefault="0012211E" w:rsidP="0012211E">
      <w:pPr>
        <w:spacing w:after="160" w:line="259" w:lineRule="auto"/>
        <w:jc w:val="both"/>
        <w:rPr>
          <w:rFonts w:eastAsia="Calibri"/>
          <w:b/>
          <w:bCs/>
          <w:szCs w:val="20"/>
        </w:rPr>
      </w:pPr>
      <w:r w:rsidRPr="0072378F">
        <w:rPr>
          <w:rFonts w:eastAsia="Calibri"/>
          <w:b/>
          <w:bCs/>
          <w:szCs w:val="20"/>
        </w:rPr>
        <w:t xml:space="preserve">NOTHING CONTAINED HEREIN IS, OR SHOULD BE RELIED UPON AS, A PROMISE OR REPRESENTATION AS TO THE FUTURE PERFORMANCE OF THE </w:t>
      </w:r>
      <w:r w:rsidR="000E6454" w:rsidRPr="0072378F">
        <w:rPr>
          <w:rFonts w:eastAsia="Calibri"/>
          <w:b/>
          <w:bCs/>
          <w:szCs w:val="20"/>
        </w:rPr>
        <w:t>COMPANY</w:t>
      </w:r>
      <w:r w:rsidR="00061474" w:rsidRPr="0072378F">
        <w:rPr>
          <w:rFonts w:eastAsia="Calibri"/>
          <w:b/>
          <w:bCs/>
          <w:szCs w:val="20"/>
        </w:rPr>
        <w:t xml:space="preserve"> OR ITS ASSETS</w:t>
      </w:r>
      <w:r w:rsidRPr="0072378F">
        <w:rPr>
          <w:rFonts w:eastAsia="Calibri"/>
          <w:b/>
          <w:bCs/>
          <w:szCs w:val="20"/>
        </w:rPr>
        <w:t xml:space="preserve">. STATEMENTS, ESTIMATES AND PROJECTIONS WITH RESPECT TO SUCH FUTURE PERFORMANCE SET FORTH IN THIS MEMORANDUM ARE BASED UPON ASSUMPTIONS MADE BY THE </w:t>
      </w:r>
      <w:r w:rsidR="00C31C70" w:rsidRPr="0072378F">
        <w:rPr>
          <w:rFonts w:eastAsia="Calibri"/>
          <w:b/>
          <w:bCs/>
          <w:szCs w:val="20"/>
        </w:rPr>
        <w:t>MANAGER</w:t>
      </w:r>
      <w:r w:rsidRPr="0072378F">
        <w:rPr>
          <w:rFonts w:eastAsia="Calibri"/>
          <w:b/>
          <w:bCs/>
          <w:szCs w:val="20"/>
        </w:rPr>
        <w:t xml:space="preserve"> WHICH MAY OR MAY NOT PROVE TO BE CORRECT. NO REPRESENTATION IS MADE AS TO THE ACCURACY OF SUCH STATEMENTS, ESTIMATES AND PROJECTIONS.</w:t>
      </w:r>
    </w:p>
    <w:p w14:paraId="607E1E1B" w14:textId="2ED4E3AB" w:rsidR="0012211E" w:rsidRPr="0072378F" w:rsidRDefault="0012211E" w:rsidP="0012211E">
      <w:pPr>
        <w:spacing w:after="160" w:line="259" w:lineRule="auto"/>
        <w:jc w:val="both"/>
        <w:rPr>
          <w:rFonts w:eastAsia="Calibri"/>
          <w:b/>
          <w:bCs/>
          <w:szCs w:val="20"/>
        </w:rPr>
      </w:pPr>
      <w:r w:rsidRPr="0072378F">
        <w:rPr>
          <w:rFonts w:eastAsia="Calibri"/>
          <w:b/>
          <w:bCs/>
          <w:szCs w:val="20"/>
        </w:rPr>
        <w:t xml:space="preserve">CERTAIN OF THE FACTUAL STATEMENTS MADE IN THIS MEMORANDUM ARE BASED UPON INFORMATION FROM VARIOUS SOURCES BELIEVED BY THE </w:t>
      </w:r>
      <w:r w:rsidR="00C31C70" w:rsidRPr="0072378F">
        <w:rPr>
          <w:rFonts w:eastAsia="Calibri"/>
          <w:b/>
          <w:bCs/>
          <w:szCs w:val="20"/>
        </w:rPr>
        <w:t>MANAGER</w:t>
      </w:r>
      <w:r w:rsidRPr="0072378F">
        <w:rPr>
          <w:rFonts w:eastAsia="Calibri"/>
          <w:b/>
          <w:bCs/>
          <w:szCs w:val="20"/>
        </w:rPr>
        <w:t xml:space="preserve"> TO BE RELIABLE. THE </w:t>
      </w:r>
      <w:r w:rsidR="00C31C70" w:rsidRPr="0072378F">
        <w:rPr>
          <w:rFonts w:eastAsia="Calibri"/>
          <w:b/>
          <w:bCs/>
          <w:szCs w:val="20"/>
        </w:rPr>
        <w:t>MANAGER</w:t>
      </w:r>
      <w:r w:rsidR="00DA1CD5" w:rsidRPr="0072378F">
        <w:rPr>
          <w:rFonts w:eastAsia="Calibri"/>
          <w:b/>
          <w:bCs/>
          <w:szCs w:val="20"/>
        </w:rPr>
        <w:t xml:space="preserve"> </w:t>
      </w:r>
      <w:r w:rsidRPr="0072378F">
        <w:rPr>
          <w:rFonts w:eastAsia="Calibri"/>
          <w:b/>
          <w:bCs/>
          <w:szCs w:val="20"/>
        </w:rPr>
        <w:t xml:space="preserve">AND THE </w:t>
      </w:r>
      <w:r w:rsidR="00DA1CD5" w:rsidRPr="0072378F">
        <w:rPr>
          <w:rFonts w:eastAsia="Calibri"/>
          <w:b/>
          <w:bCs/>
          <w:szCs w:val="20"/>
        </w:rPr>
        <w:t>COMPANY</w:t>
      </w:r>
      <w:r w:rsidR="00061474" w:rsidRPr="0072378F">
        <w:rPr>
          <w:rFonts w:eastAsia="Calibri"/>
          <w:b/>
          <w:bCs/>
          <w:szCs w:val="20"/>
        </w:rPr>
        <w:t xml:space="preserve"> </w:t>
      </w:r>
      <w:r w:rsidRPr="0072378F">
        <w:rPr>
          <w:rFonts w:eastAsia="Calibri"/>
          <w:b/>
          <w:bCs/>
          <w:szCs w:val="20"/>
        </w:rPr>
        <w:t>HAVE NOT INDEPENDENTLY VERIFIED ANY OF SUCH INFORMATION AND SHALL HAVE NO LIABILITY ASSOCIATED WITH THE INACCURACY OR INADEQUACY THEREOF.</w:t>
      </w:r>
    </w:p>
    <w:p w14:paraId="6BBE4E56" w14:textId="73045098" w:rsidR="002A1D31" w:rsidRPr="0072378F" w:rsidRDefault="0012211E" w:rsidP="00C926AE">
      <w:pPr>
        <w:spacing w:after="160" w:line="259" w:lineRule="auto"/>
        <w:jc w:val="both"/>
        <w:rPr>
          <w:rFonts w:eastAsia="Calibri"/>
          <w:b/>
          <w:bCs/>
          <w:szCs w:val="20"/>
        </w:rPr>
      </w:pPr>
      <w:r w:rsidRPr="0072378F">
        <w:rPr>
          <w:rFonts w:eastAsia="Calibri"/>
          <w:b/>
          <w:bCs/>
          <w:szCs w:val="20"/>
        </w:rPr>
        <w:lastRenderedPageBreak/>
        <w:t xml:space="preserve">EACH INVESTOR THAT ACQUIRES AN INTEREST WILL BECOME SUBJECT TO THE </w:t>
      </w:r>
      <w:r w:rsidR="00DA1CD5" w:rsidRPr="0072378F">
        <w:rPr>
          <w:rFonts w:eastAsia="Calibri"/>
          <w:b/>
          <w:bCs/>
          <w:szCs w:val="20"/>
        </w:rPr>
        <w:t>OPERATING</w:t>
      </w:r>
      <w:r w:rsidR="00061474" w:rsidRPr="0072378F">
        <w:rPr>
          <w:rFonts w:eastAsia="Calibri"/>
          <w:b/>
          <w:bCs/>
          <w:szCs w:val="20"/>
        </w:rPr>
        <w:t xml:space="preserve"> AGREEMENT</w:t>
      </w:r>
      <w:r w:rsidRPr="0072378F">
        <w:rPr>
          <w:rFonts w:eastAsia="Calibri"/>
          <w:b/>
          <w:bCs/>
          <w:szCs w:val="20"/>
        </w:rPr>
        <w:t xml:space="preserve">. IN THE EVENT ANY TERMS OR PROVISIONS OF SUCH </w:t>
      </w:r>
      <w:r w:rsidR="00DA1CD5" w:rsidRPr="0072378F">
        <w:rPr>
          <w:rFonts w:eastAsia="Calibri"/>
          <w:b/>
          <w:bCs/>
          <w:szCs w:val="20"/>
        </w:rPr>
        <w:t>OPERATING</w:t>
      </w:r>
      <w:r w:rsidR="00061474" w:rsidRPr="0072378F">
        <w:rPr>
          <w:rFonts w:eastAsia="Calibri"/>
          <w:b/>
          <w:bCs/>
          <w:szCs w:val="20"/>
        </w:rPr>
        <w:t xml:space="preserve"> </w:t>
      </w:r>
      <w:r w:rsidRPr="0072378F">
        <w:rPr>
          <w:rFonts w:eastAsia="Calibri"/>
          <w:b/>
          <w:bCs/>
          <w:szCs w:val="20"/>
        </w:rPr>
        <w:t xml:space="preserve">AGREEMENT CONFLICT WITH THE INFORMATION CONTAINED IN THIS MEMORANDUM, </w:t>
      </w:r>
      <w:r w:rsidR="00923B94" w:rsidRPr="0072378F">
        <w:rPr>
          <w:rFonts w:eastAsia="Calibri"/>
          <w:b/>
          <w:bCs/>
          <w:szCs w:val="20"/>
        </w:rPr>
        <w:t xml:space="preserve">THE TERMS OF THE </w:t>
      </w:r>
    </w:p>
    <w:p w14:paraId="7ED03A91" w14:textId="77777777" w:rsidR="00534E85" w:rsidRPr="0072378F" w:rsidRDefault="00534E85" w:rsidP="00534E85">
      <w:pPr>
        <w:pStyle w:val="BodyText"/>
        <w:jc w:val="center"/>
        <w:rPr>
          <w:i/>
        </w:rPr>
      </w:pPr>
      <w:r w:rsidRPr="0072378F">
        <w:rPr>
          <w:i/>
        </w:rPr>
        <w:t>[Remainder of page intentionally left blank]</w:t>
      </w:r>
    </w:p>
    <w:p w14:paraId="1563BA4C" w14:textId="77777777" w:rsidR="0012211E" w:rsidRPr="0072378F" w:rsidRDefault="0012211E" w:rsidP="0012211E">
      <w:pPr>
        <w:spacing w:after="160" w:line="259" w:lineRule="auto"/>
        <w:jc w:val="both"/>
        <w:rPr>
          <w:rFonts w:eastAsia="Calibri"/>
          <w:b/>
          <w:bCs/>
          <w:szCs w:val="20"/>
        </w:rPr>
      </w:pPr>
      <w:r w:rsidRPr="0072378F">
        <w:rPr>
          <w:rFonts w:eastAsia="Calibri"/>
          <w:b/>
          <w:bCs/>
          <w:szCs w:val="20"/>
        </w:rPr>
        <w:br w:type="page"/>
      </w:r>
    </w:p>
    <w:p w14:paraId="06AC3AC4" w14:textId="442E42AC" w:rsidR="00010516" w:rsidRPr="0072378F" w:rsidRDefault="00010516" w:rsidP="00A61C38">
      <w:pPr>
        <w:pStyle w:val="Heading1"/>
        <w:rPr>
          <w:szCs w:val="20"/>
        </w:rPr>
      </w:pPr>
      <w:bookmarkStart w:id="26" w:name="_Ref196263397"/>
      <w:bookmarkStart w:id="27" w:name="_Ref196263566"/>
      <w:bookmarkStart w:id="28" w:name="_Toc313016608"/>
      <w:bookmarkStart w:id="29" w:name="_Toc477170233"/>
      <w:bookmarkStart w:id="30" w:name="_Toc490228649"/>
      <w:r w:rsidRPr="0072378F">
        <w:rPr>
          <w:szCs w:val="20"/>
        </w:rPr>
        <w:lastRenderedPageBreak/>
        <w:t>HOW TO SUBSCRIBE</w:t>
      </w:r>
      <w:bookmarkEnd w:id="26"/>
      <w:bookmarkEnd w:id="27"/>
      <w:bookmarkEnd w:id="28"/>
      <w:bookmarkEnd w:id="29"/>
      <w:bookmarkEnd w:id="30"/>
    </w:p>
    <w:p w14:paraId="18572907" w14:textId="7FEB0470" w:rsidR="00010516" w:rsidRPr="0072378F" w:rsidRDefault="00010516" w:rsidP="004978A8">
      <w:pPr>
        <w:spacing w:after="240"/>
        <w:ind w:firstLine="720"/>
        <w:jc w:val="both"/>
        <w:rPr>
          <w:szCs w:val="20"/>
        </w:rPr>
      </w:pPr>
      <w:r w:rsidRPr="0072378F">
        <w:rPr>
          <w:szCs w:val="20"/>
        </w:rPr>
        <w:t xml:space="preserve">The Interests may be purchased by </w:t>
      </w:r>
      <w:r w:rsidR="00FF7525" w:rsidRPr="0072378F">
        <w:rPr>
          <w:szCs w:val="20"/>
        </w:rPr>
        <w:t xml:space="preserve">Arizona residents </w:t>
      </w:r>
      <w:r w:rsidRPr="0072378F">
        <w:rPr>
          <w:szCs w:val="20"/>
        </w:rPr>
        <w:t>as described above in “</w:t>
      </w:r>
      <w:r w:rsidR="00922708" w:rsidRPr="0072378F">
        <w:rPr>
          <w:szCs w:val="20"/>
        </w:rPr>
        <w:fldChar w:fldCharType="begin"/>
      </w:r>
      <w:r w:rsidR="00922708" w:rsidRPr="0072378F">
        <w:rPr>
          <w:szCs w:val="20"/>
        </w:rPr>
        <w:instrText xml:space="preserve"> REF _Ref196241919  \t \* MERGEFORMAT </w:instrText>
      </w:r>
      <w:r w:rsidR="00922708" w:rsidRPr="0072378F">
        <w:rPr>
          <w:szCs w:val="20"/>
        </w:rPr>
        <w:fldChar w:fldCharType="separate"/>
      </w:r>
      <w:r w:rsidR="00910363" w:rsidRPr="0072378F">
        <w:rPr>
          <w:szCs w:val="20"/>
        </w:rPr>
        <w:t>WHO MAY INVEST</w:t>
      </w:r>
      <w:r w:rsidR="00922708" w:rsidRPr="0072378F">
        <w:rPr>
          <w:szCs w:val="20"/>
        </w:rPr>
        <w:fldChar w:fldCharType="end"/>
      </w:r>
      <w:r w:rsidRPr="0072378F">
        <w:rPr>
          <w:szCs w:val="20"/>
        </w:rPr>
        <w:t>”</w:t>
      </w:r>
      <w:r w:rsidR="00D01D8B" w:rsidRPr="0072378F">
        <w:rPr>
          <w:szCs w:val="20"/>
        </w:rPr>
        <w:t>.</w:t>
      </w:r>
      <w:r w:rsidRPr="0072378F">
        <w:rPr>
          <w:szCs w:val="20"/>
        </w:rPr>
        <w:t xml:space="preserve">  Prospective investors who would like to purchase an Interest must carefully </w:t>
      </w:r>
      <w:r w:rsidR="00571D1C" w:rsidRPr="0072378F">
        <w:rPr>
          <w:szCs w:val="20"/>
        </w:rPr>
        <w:t>read</w:t>
      </w:r>
      <w:r w:rsidRPr="0072378F">
        <w:rPr>
          <w:szCs w:val="20"/>
        </w:rPr>
        <w:t xml:space="preserve"> this Memorandum and the exhibits hereto.  Prospective investors must initially complete, execute, and deliver the </w:t>
      </w:r>
      <w:r w:rsidR="00EA35E1" w:rsidRPr="0072378F">
        <w:rPr>
          <w:szCs w:val="20"/>
        </w:rPr>
        <w:t>Subscription Agreement</w:t>
      </w:r>
      <w:r w:rsidRPr="0072378F">
        <w:rPr>
          <w:szCs w:val="20"/>
        </w:rPr>
        <w:t xml:space="preserve"> </w:t>
      </w:r>
      <w:r w:rsidR="0012577C" w:rsidRPr="0072378F">
        <w:rPr>
          <w:szCs w:val="20"/>
        </w:rPr>
        <w:t xml:space="preserve">on the website located </w:t>
      </w:r>
      <w:r w:rsidR="0012577C" w:rsidRPr="00D87EAD">
        <w:rPr>
          <w:szCs w:val="20"/>
        </w:rPr>
        <w:t>at</w:t>
      </w:r>
      <w:r w:rsidR="004711DD" w:rsidRPr="00D87EAD">
        <w:rPr>
          <w:szCs w:val="20"/>
        </w:rPr>
        <w:t xml:space="preserve"> </w:t>
      </w:r>
      <w:r w:rsidR="00B34774" w:rsidRPr="00835788">
        <w:t>www.</w:t>
      </w:r>
      <w:r w:rsidR="00B34774" w:rsidRPr="00835788">
        <w:rPr>
          <w:szCs w:val="20"/>
        </w:rPr>
        <w:t>venture</w:t>
      </w:r>
      <w:r w:rsidR="00ED54FE">
        <w:rPr>
          <w:szCs w:val="20"/>
        </w:rPr>
        <w:t>on</w:t>
      </w:r>
      <w:r w:rsidR="009B238D">
        <w:rPr>
          <w:szCs w:val="20"/>
        </w:rPr>
        <w:t>broadway</w:t>
      </w:r>
      <w:r w:rsidR="00B34774" w:rsidRPr="00835788">
        <w:t>.com</w:t>
      </w:r>
      <w:r w:rsidR="004711DD" w:rsidRPr="0072378F">
        <w:rPr>
          <w:szCs w:val="20"/>
        </w:rPr>
        <w:t xml:space="preserve"> </w:t>
      </w:r>
      <w:r w:rsidR="0012577C" w:rsidRPr="0072378F">
        <w:rPr>
          <w:szCs w:val="20"/>
        </w:rPr>
        <w:t>(the “</w:t>
      </w:r>
      <w:r w:rsidR="0012577C" w:rsidRPr="0072378F">
        <w:rPr>
          <w:b/>
          <w:szCs w:val="20"/>
        </w:rPr>
        <w:t>Website</w:t>
      </w:r>
      <w:r w:rsidR="0012577C" w:rsidRPr="0072378F">
        <w:rPr>
          <w:szCs w:val="20"/>
        </w:rPr>
        <w:t>”)</w:t>
      </w:r>
      <w:r w:rsidR="00092A32" w:rsidRPr="0072378F">
        <w:rPr>
          <w:szCs w:val="20"/>
        </w:rPr>
        <w:t xml:space="preserve">, </w:t>
      </w:r>
      <w:r w:rsidRPr="0072378F">
        <w:rPr>
          <w:szCs w:val="20"/>
        </w:rPr>
        <w:t xml:space="preserve">and </w:t>
      </w:r>
      <w:r w:rsidR="004978A8" w:rsidRPr="0072378F">
        <w:rPr>
          <w:szCs w:val="20"/>
        </w:rPr>
        <w:t xml:space="preserve">provide </w:t>
      </w:r>
      <w:r w:rsidRPr="0072378F">
        <w:rPr>
          <w:szCs w:val="20"/>
        </w:rPr>
        <w:t xml:space="preserve">funds </w:t>
      </w:r>
      <w:r w:rsidR="004978A8" w:rsidRPr="0072378F">
        <w:rPr>
          <w:szCs w:val="20"/>
        </w:rPr>
        <w:t>via wire</w:t>
      </w:r>
      <w:r w:rsidR="00633783" w:rsidRPr="0072378F">
        <w:rPr>
          <w:szCs w:val="20"/>
        </w:rPr>
        <w:t xml:space="preserve">, </w:t>
      </w:r>
      <w:r w:rsidR="002C172E" w:rsidRPr="0072378F">
        <w:rPr>
          <w:szCs w:val="20"/>
        </w:rPr>
        <w:t>ACH</w:t>
      </w:r>
      <w:r w:rsidR="00633783" w:rsidRPr="0072378F">
        <w:rPr>
          <w:szCs w:val="20"/>
        </w:rPr>
        <w:t xml:space="preserve"> or check</w:t>
      </w:r>
      <w:r w:rsidR="002C172E" w:rsidRPr="0072378F">
        <w:rPr>
          <w:szCs w:val="20"/>
        </w:rPr>
        <w:t xml:space="preserve"> to </w:t>
      </w:r>
      <w:r w:rsidR="00EA35E1" w:rsidRPr="0072378F">
        <w:rPr>
          <w:szCs w:val="20"/>
        </w:rPr>
        <w:t>the Company</w:t>
      </w:r>
      <w:r w:rsidRPr="0072378F">
        <w:rPr>
          <w:szCs w:val="20"/>
        </w:rPr>
        <w:t xml:space="preserve">.  Upon acceptance of the prospective investor’s </w:t>
      </w:r>
      <w:r w:rsidR="00EA35E1" w:rsidRPr="0072378F">
        <w:rPr>
          <w:szCs w:val="20"/>
        </w:rPr>
        <w:t>Subscription Agreement</w:t>
      </w:r>
      <w:r w:rsidRPr="0072378F">
        <w:rPr>
          <w:szCs w:val="20"/>
        </w:rPr>
        <w:t xml:space="preserve"> by the </w:t>
      </w:r>
      <w:r w:rsidR="00092A32" w:rsidRPr="0072378F">
        <w:rPr>
          <w:szCs w:val="20"/>
        </w:rPr>
        <w:t>Company</w:t>
      </w:r>
      <w:r w:rsidRPr="0072378F">
        <w:rPr>
          <w:szCs w:val="20"/>
        </w:rPr>
        <w:t xml:space="preserve">, the </w:t>
      </w:r>
      <w:r w:rsidR="00092A32" w:rsidRPr="0072378F">
        <w:rPr>
          <w:szCs w:val="20"/>
        </w:rPr>
        <w:t>Company</w:t>
      </w:r>
      <w:r w:rsidRPr="0072378F">
        <w:rPr>
          <w:szCs w:val="20"/>
        </w:rPr>
        <w:t xml:space="preserve"> will </w:t>
      </w:r>
      <w:r w:rsidR="004978A8" w:rsidRPr="0072378F">
        <w:rPr>
          <w:szCs w:val="20"/>
        </w:rPr>
        <w:t xml:space="preserve">direct investors to provide additional information and execute </w:t>
      </w:r>
      <w:r w:rsidRPr="0072378F">
        <w:rPr>
          <w:szCs w:val="20"/>
        </w:rPr>
        <w:t xml:space="preserve">various additional documents </w:t>
      </w:r>
      <w:r w:rsidR="004978A8" w:rsidRPr="0072378F">
        <w:rPr>
          <w:szCs w:val="20"/>
        </w:rPr>
        <w:t>on the website</w:t>
      </w:r>
      <w:r w:rsidRPr="0072378F">
        <w:rPr>
          <w:szCs w:val="20"/>
        </w:rPr>
        <w:t xml:space="preserve">.  </w:t>
      </w:r>
    </w:p>
    <w:p w14:paraId="6E734D41" w14:textId="77777777" w:rsidR="004559E3" w:rsidRPr="0072378F" w:rsidRDefault="00922635" w:rsidP="00922635">
      <w:pPr>
        <w:pStyle w:val="BodyText"/>
      </w:pPr>
      <w:r w:rsidRPr="0072378F">
        <w:t xml:space="preserve">Pursuant to Section 44-1844(D)(14) of the Statutes, each Subscription will require the Investor to </w:t>
      </w:r>
      <w:r w:rsidR="004559E3" w:rsidRPr="0072378F">
        <w:t xml:space="preserve">make the following certification, either </w:t>
      </w:r>
      <w:r w:rsidRPr="0072378F">
        <w:t xml:space="preserve">in writing or electronically: </w:t>
      </w:r>
    </w:p>
    <w:p w14:paraId="4321CD4B" w14:textId="30E2F5F0" w:rsidR="00922635" w:rsidRPr="0072378F" w:rsidRDefault="00922635" w:rsidP="004559E3">
      <w:pPr>
        <w:pStyle w:val="BodyText"/>
        <w:ind w:left="720" w:right="630"/>
      </w:pPr>
      <w:r w:rsidRPr="0072378F">
        <w:t>“I understand and acknowledge that I am investing in a high-risk, speculative business venture. I may lose all</w:t>
      </w:r>
      <w:r w:rsidR="00C82010">
        <w:t xml:space="preserve"> </w:t>
      </w:r>
      <w:r w:rsidRPr="0072378F">
        <w:t>of my investment, or under some circumstances more than my investment, and I can afford this loss. This offering has not been reviewed or approved by any state or federal securities commission or division or other regulatory authority and no such person or authority has confirmed the accuracy or determined the adequacy of any disclosure made to me relating to this offering. The securities I am acquiring in this offering are illiquid, there is no ready market for the sale of such securities, it may be difficult or impossible for me to sell or otherwise dispose of this investment and, accordingly, I may be required to hold this investment indefinitely. I may be subject to tax on my share of the taxable income and losses of the company, whether or not I have sold or otherwise disposed of my investment or received any dividends or other distributions from the company.”</w:t>
      </w:r>
    </w:p>
    <w:p w14:paraId="62CDB161" w14:textId="61C06877" w:rsidR="00B22768" w:rsidRPr="0072378F" w:rsidRDefault="00010516" w:rsidP="00B22768">
      <w:pPr>
        <w:pStyle w:val="BodyText"/>
      </w:pPr>
      <w:r w:rsidRPr="0072378F">
        <w:t xml:space="preserve">Upon receipt of the signed </w:t>
      </w:r>
      <w:r w:rsidR="00EA35E1" w:rsidRPr="0072378F">
        <w:t>Subscription Agreement</w:t>
      </w:r>
      <w:r w:rsidRPr="0072378F">
        <w:t xml:space="preserve"> and verification of the prospective investor’s investment qualification, the </w:t>
      </w:r>
      <w:r w:rsidR="00092A32" w:rsidRPr="0072378F">
        <w:t>Company</w:t>
      </w:r>
      <w:r w:rsidRPr="0072378F">
        <w:t xml:space="preserve">, in its sole discretion, will decide whether to accept the prospective investor’s investment.  Upon the </w:t>
      </w:r>
      <w:r w:rsidR="00092A32" w:rsidRPr="0072378F">
        <w:t xml:space="preserve">Company’s </w:t>
      </w:r>
      <w:r w:rsidRPr="0072378F">
        <w:t xml:space="preserve">acceptance of a prospective investor for the purchase of the Interests, the </w:t>
      </w:r>
      <w:r w:rsidR="00092A32" w:rsidRPr="0072378F">
        <w:t xml:space="preserve">Company </w:t>
      </w:r>
      <w:r w:rsidRPr="0072378F">
        <w:t>will so notify the prospective investor.</w:t>
      </w:r>
    </w:p>
    <w:p w14:paraId="3F06988B" w14:textId="179BBD2A" w:rsidR="006A3878" w:rsidRPr="0072378F" w:rsidRDefault="006A3878" w:rsidP="006A3878">
      <w:pPr>
        <w:autoSpaceDE w:val="0"/>
        <w:autoSpaceDN w:val="0"/>
        <w:adjustRightInd w:val="0"/>
        <w:ind w:firstLine="720"/>
        <w:jc w:val="both"/>
        <w:rPr>
          <w:b/>
          <w:bCs/>
          <w:i/>
          <w:iCs/>
          <w:color w:val="000000"/>
          <w:szCs w:val="20"/>
        </w:rPr>
      </w:pPr>
      <w:r w:rsidRPr="0072378F">
        <w:rPr>
          <w:color w:val="000000"/>
          <w:szCs w:val="20"/>
        </w:rPr>
        <w:t xml:space="preserve">Investors who wish to become Members and purchase Interests in </w:t>
      </w:r>
      <w:r w:rsidR="00EA35E1" w:rsidRPr="0072378F">
        <w:rPr>
          <w:color w:val="000000"/>
          <w:szCs w:val="20"/>
        </w:rPr>
        <w:t xml:space="preserve">the Company </w:t>
      </w:r>
      <w:r w:rsidRPr="0072378F">
        <w:rPr>
          <w:color w:val="000000"/>
          <w:szCs w:val="20"/>
        </w:rPr>
        <w:t>must make an initial investment in the Company of at least the Minimum Investment Amount</w:t>
      </w:r>
      <w:r w:rsidR="0015633E" w:rsidRPr="0072378F">
        <w:rPr>
          <w:color w:val="000000"/>
          <w:szCs w:val="20"/>
        </w:rPr>
        <w:t>.</w:t>
      </w:r>
      <w:r w:rsidRPr="0072378F">
        <w:rPr>
          <w:color w:val="000000"/>
          <w:szCs w:val="20"/>
        </w:rPr>
        <w:t xml:space="preserve"> </w:t>
      </w:r>
      <w:r w:rsidRPr="0072378F">
        <w:rPr>
          <w:bCs/>
          <w:iCs/>
          <w:color w:val="000000"/>
          <w:szCs w:val="20"/>
        </w:rPr>
        <w:t>An Investor’s “</w:t>
      </w:r>
      <w:r w:rsidRPr="0072378F">
        <w:rPr>
          <w:b/>
          <w:bCs/>
          <w:iCs/>
          <w:color w:val="000000"/>
          <w:szCs w:val="20"/>
        </w:rPr>
        <w:t>Subscription Amount</w:t>
      </w:r>
      <w:r w:rsidRPr="0072378F">
        <w:rPr>
          <w:bCs/>
          <w:iCs/>
          <w:color w:val="000000"/>
          <w:szCs w:val="20"/>
        </w:rPr>
        <w:t>” is equal to the dollar amount of Interests for which it is subscribing.</w:t>
      </w:r>
    </w:p>
    <w:p w14:paraId="7B16F3D2" w14:textId="77777777" w:rsidR="006A3878" w:rsidRPr="0072378F" w:rsidRDefault="006A3878" w:rsidP="006A3878">
      <w:pPr>
        <w:autoSpaceDE w:val="0"/>
        <w:autoSpaceDN w:val="0"/>
        <w:adjustRightInd w:val="0"/>
        <w:ind w:left="2880" w:hanging="2880"/>
        <w:rPr>
          <w:bCs/>
          <w:iCs/>
          <w:color w:val="000000"/>
          <w:szCs w:val="20"/>
        </w:rPr>
      </w:pPr>
      <w:r w:rsidRPr="0072378F">
        <w:rPr>
          <w:bCs/>
          <w:iCs/>
          <w:color w:val="000000"/>
          <w:szCs w:val="20"/>
        </w:rPr>
        <w:tab/>
      </w:r>
    </w:p>
    <w:p w14:paraId="3A94ABA3" w14:textId="59137E69" w:rsidR="006A3878" w:rsidRPr="0072378F" w:rsidRDefault="006A3878" w:rsidP="006A3878">
      <w:pPr>
        <w:autoSpaceDE w:val="0"/>
        <w:autoSpaceDN w:val="0"/>
        <w:adjustRightInd w:val="0"/>
        <w:ind w:firstLine="720"/>
        <w:jc w:val="both"/>
        <w:rPr>
          <w:color w:val="000000"/>
          <w:szCs w:val="20"/>
        </w:rPr>
      </w:pPr>
      <w:r w:rsidRPr="0072378F">
        <w:rPr>
          <w:color w:val="000000"/>
          <w:szCs w:val="20"/>
        </w:rPr>
        <w:t>The Offering will have a</w:t>
      </w:r>
      <w:r w:rsidR="00A112AE" w:rsidRPr="0072378F">
        <w:rPr>
          <w:color w:val="000000"/>
          <w:szCs w:val="20"/>
        </w:rPr>
        <w:t>n</w:t>
      </w:r>
      <w:r w:rsidRPr="0072378F">
        <w:rPr>
          <w:color w:val="000000"/>
          <w:szCs w:val="20"/>
        </w:rPr>
        <w:t xml:space="preserve"> offering period (“</w:t>
      </w:r>
      <w:r w:rsidRPr="0072378F">
        <w:rPr>
          <w:b/>
          <w:bCs/>
          <w:color w:val="000000"/>
          <w:szCs w:val="20"/>
        </w:rPr>
        <w:t>Offering Period</w:t>
      </w:r>
      <w:r w:rsidRPr="0072378F">
        <w:rPr>
          <w:color w:val="000000"/>
          <w:szCs w:val="20"/>
        </w:rPr>
        <w:t xml:space="preserve">”) which will begin on the date </w:t>
      </w:r>
      <w:r w:rsidR="007F2C3B" w:rsidRPr="0072378F">
        <w:rPr>
          <w:color w:val="000000"/>
          <w:szCs w:val="20"/>
        </w:rPr>
        <w:t xml:space="preserve">of this Memorandum </w:t>
      </w:r>
      <w:r w:rsidRPr="0072378F">
        <w:rPr>
          <w:color w:val="000000"/>
          <w:szCs w:val="20"/>
        </w:rPr>
        <w:t>and end on the earlier of (a) the Company has received capital contributions in an amount equal to the</w:t>
      </w:r>
      <w:r w:rsidR="00A112AE" w:rsidRPr="0072378F">
        <w:rPr>
          <w:color w:val="000000"/>
          <w:szCs w:val="20"/>
        </w:rPr>
        <w:t xml:space="preserve"> </w:t>
      </w:r>
      <w:r w:rsidR="008F7630">
        <w:rPr>
          <w:color w:val="000000"/>
          <w:szCs w:val="20"/>
        </w:rPr>
        <w:t xml:space="preserve">Minimum </w:t>
      </w:r>
      <w:r w:rsidR="00A112AE" w:rsidRPr="0072378F">
        <w:rPr>
          <w:color w:val="000000"/>
          <w:szCs w:val="20"/>
        </w:rPr>
        <w:t xml:space="preserve">Offering Amount </w:t>
      </w:r>
      <w:r w:rsidRPr="0072378F">
        <w:rPr>
          <w:color w:val="000000"/>
          <w:szCs w:val="20"/>
        </w:rPr>
        <w:t>or (</w:t>
      </w:r>
      <w:r w:rsidRPr="00946ACC">
        <w:rPr>
          <w:color w:val="000000"/>
          <w:szCs w:val="20"/>
        </w:rPr>
        <w:t xml:space="preserve">b) </w:t>
      </w:r>
      <w:r w:rsidR="00A726FF">
        <w:rPr>
          <w:color w:val="000000"/>
          <w:szCs w:val="20"/>
        </w:rPr>
        <w:t>May</w:t>
      </w:r>
      <w:r w:rsidR="000577C7" w:rsidRPr="00FA1AD5">
        <w:rPr>
          <w:color w:val="000000"/>
          <w:szCs w:val="20"/>
        </w:rPr>
        <w:t xml:space="preserve"> </w:t>
      </w:r>
      <w:r w:rsidR="008B24CB">
        <w:rPr>
          <w:color w:val="000000"/>
          <w:szCs w:val="20"/>
        </w:rPr>
        <w:t>28</w:t>
      </w:r>
      <w:r w:rsidR="004F5331" w:rsidRPr="00FA1AD5">
        <w:rPr>
          <w:color w:val="000000"/>
        </w:rPr>
        <w:t>, 20</w:t>
      </w:r>
      <w:r w:rsidR="003B456B" w:rsidRPr="00FA1AD5">
        <w:rPr>
          <w:color w:val="000000"/>
        </w:rPr>
        <w:t>2</w:t>
      </w:r>
      <w:r w:rsidR="00A726FF">
        <w:rPr>
          <w:color w:val="000000"/>
        </w:rPr>
        <w:t>2</w:t>
      </w:r>
      <w:r w:rsidRPr="000157EA">
        <w:rPr>
          <w:color w:val="000000"/>
          <w:szCs w:val="20"/>
        </w:rPr>
        <w:t xml:space="preserve">.  The </w:t>
      </w:r>
      <w:r w:rsidR="00C31C70" w:rsidRPr="000157EA">
        <w:rPr>
          <w:color w:val="000000"/>
          <w:szCs w:val="20"/>
        </w:rPr>
        <w:t>Manager</w:t>
      </w:r>
      <w:r w:rsidRPr="000157EA">
        <w:rPr>
          <w:color w:val="000000"/>
          <w:szCs w:val="20"/>
        </w:rPr>
        <w:t xml:space="preserve"> shall have the right to close a particular Offering Period at any time, provided t</w:t>
      </w:r>
      <w:r w:rsidRPr="0072378F">
        <w:rPr>
          <w:color w:val="000000"/>
          <w:szCs w:val="20"/>
        </w:rPr>
        <w:t xml:space="preserve">he </w:t>
      </w:r>
      <w:r w:rsidR="00A112AE" w:rsidRPr="0072378F">
        <w:rPr>
          <w:color w:val="000000"/>
          <w:szCs w:val="20"/>
        </w:rPr>
        <w:t>Offering Amount</w:t>
      </w:r>
      <w:r w:rsidR="002F6269" w:rsidRPr="0072378F">
        <w:rPr>
          <w:color w:val="000000"/>
          <w:szCs w:val="20"/>
        </w:rPr>
        <w:t xml:space="preserve"> has been received; provided, however, that </w:t>
      </w:r>
      <w:r w:rsidR="002F6269" w:rsidRPr="0072378F">
        <w:rPr>
          <w:szCs w:val="20"/>
        </w:rPr>
        <w:t xml:space="preserve">Pursuant to Section </w:t>
      </w:r>
      <w:r w:rsidR="0056280C" w:rsidRPr="0072378F">
        <w:rPr>
          <w:szCs w:val="20"/>
        </w:rPr>
        <w:t>44-1844(D)(8</w:t>
      </w:r>
      <w:r w:rsidR="002F6269" w:rsidRPr="0072378F">
        <w:rPr>
          <w:szCs w:val="20"/>
        </w:rPr>
        <w:t>) of the Statutes, the Offering Period will not be less than twenty-one (21) days.</w:t>
      </w:r>
    </w:p>
    <w:p w14:paraId="535058E9" w14:textId="77777777" w:rsidR="006A3878" w:rsidRPr="0072378F" w:rsidRDefault="006A3878" w:rsidP="006A3878">
      <w:pPr>
        <w:pStyle w:val="BodyText"/>
        <w:spacing w:after="0"/>
      </w:pPr>
    </w:p>
    <w:p w14:paraId="081ACD27" w14:textId="7DA304E4" w:rsidR="00010516" w:rsidRPr="0072378F" w:rsidRDefault="00010516" w:rsidP="006A3878">
      <w:pPr>
        <w:pStyle w:val="BodyText"/>
        <w:spacing w:after="0"/>
      </w:pPr>
      <w:r w:rsidRPr="0072378F">
        <w:t xml:space="preserve">The </w:t>
      </w:r>
      <w:r w:rsidR="00AF0F6F" w:rsidRPr="0072378F">
        <w:t xml:space="preserve">purchase price </w:t>
      </w:r>
      <w:r w:rsidRPr="0072378F">
        <w:t xml:space="preserve">will </w:t>
      </w:r>
      <w:r w:rsidR="00AF0F6F" w:rsidRPr="0072378F">
        <w:t xml:space="preserve">only </w:t>
      </w:r>
      <w:r w:rsidRPr="0072378F">
        <w:t xml:space="preserve">be refunded by the </w:t>
      </w:r>
      <w:r w:rsidR="00092A32" w:rsidRPr="0072378F">
        <w:t xml:space="preserve">Company </w:t>
      </w:r>
      <w:r w:rsidR="002A4E95" w:rsidRPr="0072378F">
        <w:fldChar w:fldCharType="begin"/>
      </w:r>
      <w:r w:rsidR="002A4E95" w:rsidRPr="0072378F">
        <w:instrText xml:space="preserve"> LISTNUM  \l 4 \s 1 </w:instrText>
      </w:r>
      <w:r w:rsidR="002A4E95" w:rsidRPr="0072378F">
        <w:fldChar w:fldCharType="end">
          <w:numberingChange w:id="31" w:author="Microsoft Office User" w:date="2019-09-25T16:27:00Z" w:original="(a)"/>
        </w:fldChar>
      </w:r>
      <w:r w:rsidRPr="0072378F">
        <w:t xml:space="preserve"> if a prospective investor is not accepted by the </w:t>
      </w:r>
      <w:r w:rsidR="00092A32" w:rsidRPr="0072378F">
        <w:t>Company</w:t>
      </w:r>
      <w:r w:rsidRPr="0072378F">
        <w:t xml:space="preserve">, </w:t>
      </w:r>
      <w:r w:rsidR="00F13C86" w:rsidRPr="0072378F">
        <w:fldChar w:fldCharType="begin"/>
      </w:r>
      <w:r w:rsidR="00F13C86" w:rsidRPr="0072378F">
        <w:instrText xml:space="preserve"> LISTNUM </w:instrText>
      </w:r>
      <w:r w:rsidR="00F13C86" w:rsidRPr="0072378F">
        <w:fldChar w:fldCharType="end">
          <w:numberingChange w:id="32" w:author="Microsoft Office User" w:date="2019-09-25T16:27:00Z" w:original="(b)"/>
        </w:fldChar>
      </w:r>
      <w:r w:rsidR="00F13C86" w:rsidRPr="0072378F">
        <w:t xml:space="preserve"> </w:t>
      </w:r>
      <w:r w:rsidRPr="0072378F">
        <w:t xml:space="preserve">to any investor who is not then in default upon written request from such investor until the close of business on the third day following the date upon which the </w:t>
      </w:r>
      <w:r w:rsidR="00C31C70" w:rsidRPr="0072378F">
        <w:t>Manager</w:t>
      </w:r>
      <w:r w:rsidRPr="0072378F">
        <w:t xml:space="preserve"> notifies the investor that his/her subscription has been accepted and his/her </w:t>
      </w:r>
      <w:r w:rsidR="004978A8" w:rsidRPr="0072378F">
        <w:t xml:space="preserve">payment </w:t>
      </w:r>
      <w:r w:rsidRPr="0072378F">
        <w:t xml:space="preserve">has been </w:t>
      </w:r>
      <w:r w:rsidR="004978A8" w:rsidRPr="0072378F">
        <w:t xml:space="preserve">received by the </w:t>
      </w:r>
      <w:r w:rsidR="00E9514E" w:rsidRPr="0072378F">
        <w:t>Company</w:t>
      </w:r>
      <w:r w:rsidRPr="0072378F">
        <w:t xml:space="preserve">, </w:t>
      </w:r>
      <w:r w:rsidR="00F13C86" w:rsidRPr="0072378F">
        <w:fldChar w:fldCharType="begin"/>
      </w:r>
      <w:r w:rsidR="00F13C86" w:rsidRPr="0072378F">
        <w:instrText xml:space="preserve"> LISTNUM </w:instrText>
      </w:r>
      <w:r w:rsidR="00F13C86" w:rsidRPr="0072378F">
        <w:fldChar w:fldCharType="end">
          <w:numberingChange w:id="33" w:author="Microsoft Office User" w:date="2019-09-25T16:27:00Z" w:original="(c)"/>
        </w:fldChar>
      </w:r>
      <w:r w:rsidR="00F13C86" w:rsidRPr="0072378F">
        <w:t xml:space="preserve"> </w:t>
      </w:r>
      <w:r w:rsidRPr="0072378F">
        <w:t xml:space="preserve">if the acquisition of the </w:t>
      </w:r>
      <w:r w:rsidR="00E9514E" w:rsidRPr="0072378F">
        <w:t>Company Investment</w:t>
      </w:r>
      <w:r w:rsidRPr="0072378F">
        <w:t xml:space="preserve"> is not completed by the </w:t>
      </w:r>
      <w:r w:rsidR="00092A32" w:rsidRPr="0072378F">
        <w:t xml:space="preserve">Company </w:t>
      </w:r>
      <w:r w:rsidRPr="0072378F">
        <w:t xml:space="preserve">for any reason on or before </w:t>
      </w:r>
      <w:r w:rsidR="004978A8" w:rsidRPr="0072378F">
        <w:t xml:space="preserve">the Acquisition Date </w:t>
      </w:r>
      <w:r w:rsidRPr="0072378F">
        <w:t xml:space="preserve">(unless such date is extended in the </w:t>
      </w:r>
      <w:r w:rsidR="00C31C70" w:rsidRPr="0072378F">
        <w:t>Manager</w:t>
      </w:r>
      <w:r w:rsidRPr="0072378F">
        <w:t xml:space="preserve">’s sole discretion), </w:t>
      </w:r>
      <w:r w:rsidR="00F13C86" w:rsidRPr="0072378F">
        <w:fldChar w:fldCharType="begin"/>
      </w:r>
      <w:r w:rsidR="00F13C86" w:rsidRPr="0072378F">
        <w:instrText xml:space="preserve"> LISTNUM </w:instrText>
      </w:r>
      <w:r w:rsidR="00F13C86" w:rsidRPr="0072378F">
        <w:fldChar w:fldCharType="end">
          <w:numberingChange w:id="34" w:author="Microsoft Office User" w:date="2019-09-25T16:27:00Z" w:original="(d)"/>
        </w:fldChar>
      </w:r>
      <w:r w:rsidRPr="0072378F">
        <w:t xml:space="preserve"> </w:t>
      </w:r>
      <w:r w:rsidR="006A3878" w:rsidRPr="0072378F">
        <w:t xml:space="preserve">if the </w:t>
      </w:r>
      <w:r w:rsidR="00A112AE" w:rsidRPr="0072378F">
        <w:t>Offering Amount</w:t>
      </w:r>
      <w:r w:rsidR="006A3878" w:rsidRPr="0072378F">
        <w:t xml:space="preserve"> is not reached, </w:t>
      </w:r>
      <w:r w:rsidR="006A3878" w:rsidRPr="0072378F">
        <w:fldChar w:fldCharType="begin"/>
      </w:r>
      <w:r w:rsidR="006A3878" w:rsidRPr="0072378F">
        <w:instrText xml:space="preserve"> LISTNUM  </w:instrText>
      </w:r>
      <w:r w:rsidR="006A3878" w:rsidRPr="0072378F">
        <w:fldChar w:fldCharType="end">
          <w:numberingChange w:id="35" w:author="Microsoft Office User" w:date="2019-09-25T16:27:00Z" w:original="(e)"/>
        </w:fldChar>
      </w:r>
      <w:r w:rsidR="006A3878" w:rsidRPr="0072378F">
        <w:t xml:space="preserve"> at the end of the Offering Period or </w:t>
      </w:r>
      <w:r w:rsidR="006A3878" w:rsidRPr="0072378F">
        <w:fldChar w:fldCharType="begin"/>
      </w:r>
      <w:r w:rsidR="006A3878" w:rsidRPr="0072378F">
        <w:instrText xml:space="preserve"> LISTNUM  </w:instrText>
      </w:r>
      <w:r w:rsidR="006A3878" w:rsidRPr="0072378F">
        <w:fldChar w:fldCharType="end">
          <w:numberingChange w:id="36" w:author="Microsoft Office User" w:date="2019-09-25T16:27:00Z" w:original="(f)"/>
        </w:fldChar>
      </w:r>
      <w:r w:rsidR="006A3878" w:rsidRPr="0072378F">
        <w:t xml:space="preserve"> </w:t>
      </w:r>
      <w:r w:rsidRPr="0072378F">
        <w:t xml:space="preserve">if the property condition assessment for the </w:t>
      </w:r>
      <w:r w:rsidR="00E9514E" w:rsidRPr="0072378F">
        <w:t>Company Investment</w:t>
      </w:r>
      <w:r w:rsidRPr="0072378F">
        <w:t xml:space="preserve"> differ materially and adversely from the preliminary findings, representations and conclusions of such assessments set forth herein and the investor elects on that basis not to complete the purchase of the Interest,</w:t>
      </w:r>
      <w:r w:rsidR="004978A8" w:rsidRPr="0072378F">
        <w:t xml:space="preserve"> </w:t>
      </w:r>
      <w:r w:rsidRPr="0072378F">
        <w:t xml:space="preserve">Otherwise, the </w:t>
      </w:r>
      <w:r w:rsidR="00AF0F6F" w:rsidRPr="0072378F">
        <w:t xml:space="preserve">purchase price </w:t>
      </w:r>
      <w:r w:rsidRPr="0072378F">
        <w:t>will be nonrefundable.</w:t>
      </w:r>
    </w:p>
    <w:p w14:paraId="71CF23C9" w14:textId="77777777" w:rsidR="002979B5" w:rsidRPr="0072378F" w:rsidRDefault="002979B5" w:rsidP="007F0A77">
      <w:pPr>
        <w:pStyle w:val="BodyText"/>
        <w:spacing w:after="0"/>
      </w:pPr>
    </w:p>
    <w:p w14:paraId="5C497D99" w14:textId="60020601" w:rsidR="006A3878" w:rsidRPr="0072378F" w:rsidRDefault="002979B5" w:rsidP="003C3465">
      <w:pPr>
        <w:pStyle w:val="BodyText"/>
        <w:spacing w:after="0"/>
      </w:pPr>
      <w:r w:rsidRPr="0072378F">
        <w:t xml:space="preserve">Notwithstanding anything else to the contrary in this </w:t>
      </w:r>
      <w:r w:rsidR="00745931" w:rsidRPr="0072378F">
        <w:t>Memorandum</w:t>
      </w:r>
      <w:r w:rsidR="003C3465" w:rsidRPr="0072378F">
        <w:t xml:space="preserve">, and pursuant to Section </w:t>
      </w:r>
      <w:r w:rsidR="0056280C" w:rsidRPr="0072378F">
        <w:t>44-1844(D)(10</w:t>
      </w:r>
      <w:r w:rsidR="003C3465" w:rsidRPr="0072378F">
        <w:t xml:space="preserve">) of the Statutes, an Investor is permitted to cancel the Investor’s Subscription at any time before forty-eight (48) hours before expiration of the Offering Period if notice of cancellation is delivered electronically or physically in writing to the </w:t>
      </w:r>
      <w:r w:rsidR="00FC6284" w:rsidRPr="0072378F">
        <w:t>individual at the address as set forth immediately below</w:t>
      </w:r>
      <w:r w:rsidR="003C3465" w:rsidRPr="0072378F">
        <w:t>. If an Investor is given notice of an early closing of the Offering Period, the Investor may cancel the Subscription within seventy-two (72) hours of delivery of the notice</w:t>
      </w:r>
      <w:r w:rsidR="004559E3" w:rsidRPr="0072378F">
        <w:t xml:space="preserve"> of such change</w:t>
      </w:r>
      <w:r w:rsidR="003C3465" w:rsidRPr="0072378F">
        <w:t xml:space="preserve">. </w:t>
      </w:r>
    </w:p>
    <w:p w14:paraId="0302D160" w14:textId="77777777" w:rsidR="00FC6284" w:rsidRPr="0072378F" w:rsidRDefault="00FC6284" w:rsidP="003C3465">
      <w:pPr>
        <w:pStyle w:val="BodyText"/>
        <w:spacing w:after="0"/>
      </w:pPr>
    </w:p>
    <w:p w14:paraId="1E270933" w14:textId="2344A995" w:rsidR="00FC6284" w:rsidRPr="0072378F" w:rsidRDefault="00115AD9" w:rsidP="00FC6284">
      <w:pPr>
        <w:pStyle w:val="BodyText"/>
        <w:spacing w:after="0"/>
        <w:ind w:firstLine="0"/>
      </w:pPr>
      <w:r w:rsidRPr="0072378F">
        <w:lastRenderedPageBreak/>
        <w:tab/>
      </w:r>
      <w:r w:rsidRPr="0072378F">
        <w:tab/>
      </w:r>
      <w:r w:rsidR="00C71D8A">
        <w:t>Jamison Manwaring</w:t>
      </w:r>
    </w:p>
    <w:p w14:paraId="12C8B848" w14:textId="3450360D" w:rsidR="00FC6284" w:rsidRPr="0072378F" w:rsidRDefault="00FC6284" w:rsidP="00FC6284">
      <w:pPr>
        <w:pStyle w:val="BodyText"/>
        <w:spacing w:after="0"/>
        <w:ind w:firstLine="0"/>
      </w:pPr>
      <w:r w:rsidRPr="0072378F">
        <w:tab/>
      </w:r>
      <w:r w:rsidRPr="0072378F">
        <w:tab/>
      </w:r>
      <w:r w:rsidR="00220025" w:rsidRPr="0072378F">
        <w:t>5227 N 7</w:t>
      </w:r>
      <w:r w:rsidR="00220025" w:rsidRPr="0072378F">
        <w:rPr>
          <w:vertAlign w:val="superscript"/>
        </w:rPr>
        <w:t>th</w:t>
      </w:r>
      <w:r w:rsidR="00220025" w:rsidRPr="0072378F">
        <w:t xml:space="preserve"> St</w:t>
      </w:r>
    </w:p>
    <w:p w14:paraId="65E243AC" w14:textId="37386143" w:rsidR="00FC6284" w:rsidRPr="0072378F" w:rsidRDefault="00220025" w:rsidP="00FC6284">
      <w:pPr>
        <w:pStyle w:val="BodyText"/>
        <w:spacing w:after="0"/>
        <w:ind w:firstLine="0"/>
      </w:pPr>
      <w:r w:rsidRPr="0072378F">
        <w:tab/>
      </w:r>
      <w:r w:rsidRPr="0072378F">
        <w:tab/>
        <w:t>Phoenix, AZ 85014</w:t>
      </w:r>
    </w:p>
    <w:p w14:paraId="67D54374" w14:textId="71EA7C08" w:rsidR="006A3878" w:rsidRPr="008F7630" w:rsidRDefault="00823DA9" w:rsidP="008F7630">
      <w:pPr>
        <w:pStyle w:val="BodyText"/>
        <w:spacing w:after="0"/>
        <w:ind w:firstLine="0"/>
        <w:rPr>
          <w:color w:val="000000"/>
        </w:rPr>
      </w:pPr>
      <w:r w:rsidRPr="0072378F">
        <w:tab/>
      </w:r>
      <w:r w:rsidRPr="0072378F">
        <w:tab/>
        <w:t>Email</w:t>
      </w:r>
      <w:r w:rsidRPr="00D87EAD">
        <w:t xml:space="preserve">: </w:t>
      </w:r>
      <w:bookmarkStart w:id="37" w:name="_Hlk508209427"/>
      <w:proofErr w:type="spellStart"/>
      <w:r w:rsidR="00B34774" w:rsidRPr="00D87EAD">
        <w:t>info@</w:t>
      </w:r>
      <w:r w:rsidR="00D87EAD" w:rsidRPr="00D87EAD">
        <w:t>neighborhood.ventures</w:t>
      </w:r>
      <w:bookmarkEnd w:id="37"/>
      <w:proofErr w:type="spellEnd"/>
    </w:p>
    <w:p w14:paraId="6867DAA9" w14:textId="77777777" w:rsidR="00010516" w:rsidRPr="0072378F" w:rsidRDefault="00010516" w:rsidP="002C34A6">
      <w:pPr>
        <w:pStyle w:val="Heading1"/>
        <w:rPr>
          <w:szCs w:val="20"/>
        </w:rPr>
      </w:pPr>
      <w:bookmarkStart w:id="38" w:name="_Toc313016610"/>
      <w:bookmarkStart w:id="39" w:name="_Toc477170234"/>
      <w:bookmarkStart w:id="40" w:name="_Toc490228650"/>
      <w:r w:rsidRPr="0072378F">
        <w:rPr>
          <w:szCs w:val="20"/>
        </w:rPr>
        <w:t>SPECIAL NOTE REGARDING FORWARD-LOOKING STATEMENTS</w:t>
      </w:r>
      <w:bookmarkEnd w:id="38"/>
      <w:bookmarkEnd w:id="39"/>
      <w:bookmarkEnd w:id="40"/>
    </w:p>
    <w:p w14:paraId="733C8632" w14:textId="10DE7E67" w:rsidR="00010516" w:rsidRPr="0072378F" w:rsidRDefault="00010516" w:rsidP="00B22768">
      <w:pPr>
        <w:pStyle w:val="BodyText"/>
      </w:pPr>
      <w:r w:rsidRPr="0072378F">
        <w:t>Some of the statements under “</w:t>
      </w:r>
      <w:r w:rsidR="00611012" w:rsidRPr="0072378F">
        <w:fldChar w:fldCharType="begin"/>
      </w:r>
      <w:r w:rsidR="00611012" w:rsidRPr="0072378F">
        <w:instrText xml:space="preserve"> REF _Ref207962646  \t</w:instrText>
      </w:r>
      <w:r w:rsidR="0072378F">
        <w:instrText xml:space="preserve"> \* MERGEFORMAT </w:instrText>
      </w:r>
      <w:r w:rsidR="00611012" w:rsidRPr="0072378F">
        <w:fldChar w:fldCharType="separate"/>
      </w:r>
      <w:r w:rsidR="00910363" w:rsidRPr="0072378F">
        <w:t>SUMMARY</w:t>
      </w:r>
      <w:r w:rsidR="00611012" w:rsidRPr="0072378F">
        <w:fldChar w:fldCharType="end"/>
      </w:r>
      <w:r w:rsidRPr="0072378F">
        <w:t>,” “</w:t>
      </w:r>
      <w:r w:rsidR="00611012" w:rsidRPr="0072378F">
        <w:fldChar w:fldCharType="begin"/>
      </w:r>
      <w:r w:rsidR="00611012" w:rsidRPr="0072378F">
        <w:instrText xml:space="preserve"> REF _Ref196256210  \t</w:instrText>
      </w:r>
      <w:r w:rsidR="0072378F">
        <w:instrText xml:space="preserve"> \* MERGEFORMAT </w:instrText>
      </w:r>
      <w:r w:rsidR="00611012" w:rsidRPr="0072378F">
        <w:fldChar w:fldCharType="separate"/>
      </w:r>
      <w:r w:rsidR="00910363" w:rsidRPr="0072378F">
        <w:t>RISK FACTORS</w:t>
      </w:r>
      <w:r w:rsidR="00611012" w:rsidRPr="0072378F">
        <w:fldChar w:fldCharType="end"/>
      </w:r>
      <w:r w:rsidRPr="0072378F">
        <w:t>,” “</w:t>
      </w:r>
      <w:r w:rsidR="006113A6" w:rsidRPr="0072378F">
        <w:t>ESTIMATED SOURCES AND USES</w:t>
      </w:r>
      <w:r w:rsidRPr="0072378F">
        <w:t>” and other statements included elsewhere in this Memorandum constitute forward-looking statements.</w:t>
      </w:r>
      <w:r w:rsidR="00D434DC" w:rsidRPr="0072378F">
        <w:t xml:space="preserve"> </w:t>
      </w:r>
      <w:r w:rsidRPr="0072378F">
        <w:t xml:space="preserve"> These forward-looking statements are subject to risks and uncertainties and include information about possible or assumed future results of our business, financial condition, liquidity, results of operations, plans and objectives</w:t>
      </w:r>
      <w:r w:rsidR="00D434DC" w:rsidRPr="0072378F">
        <w:t xml:space="preserve">.  </w:t>
      </w:r>
      <w:r w:rsidRPr="0072378F">
        <w:t>When we use the words “believe,” “expect,” “anticipate,” “estimate,” “intend,” “should,” “may” or similar expressions, we intend to identify forward-looking statements</w:t>
      </w:r>
      <w:r w:rsidR="00D434DC" w:rsidRPr="0072378F">
        <w:t xml:space="preserve">.  </w:t>
      </w:r>
      <w:r w:rsidRPr="0072378F">
        <w:t>Statements regarding the following subjects are forward-looking by their nature:</w:t>
      </w:r>
    </w:p>
    <w:p w14:paraId="73F50F37" w14:textId="77777777" w:rsidR="00B22768" w:rsidRPr="0072378F" w:rsidRDefault="00010516" w:rsidP="00B22768">
      <w:pPr>
        <w:pStyle w:val="Bullet"/>
        <w:tabs>
          <w:tab w:val="clear" w:pos="1454"/>
          <w:tab w:val="num" w:pos="1080"/>
        </w:tabs>
        <w:spacing w:after="120"/>
        <w:ind w:left="1080"/>
        <w:rPr>
          <w:szCs w:val="20"/>
        </w:rPr>
      </w:pPr>
      <w:r w:rsidRPr="0072378F">
        <w:rPr>
          <w:szCs w:val="20"/>
        </w:rPr>
        <w:t>our expected operating results;</w:t>
      </w:r>
    </w:p>
    <w:p w14:paraId="423EA107" w14:textId="77777777" w:rsidR="00B22768" w:rsidRPr="0072378F" w:rsidRDefault="00010516" w:rsidP="00B22768">
      <w:pPr>
        <w:pStyle w:val="Bullet"/>
        <w:tabs>
          <w:tab w:val="clear" w:pos="1454"/>
          <w:tab w:val="num" w:pos="1080"/>
        </w:tabs>
        <w:spacing w:after="120"/>
        <w:ind w:left="1080"/>
        <w:rPr>
          <w:szCs w:val="20"/>
        </w:rPr>
      </w:pPr>
      <w:r w:rsidRPr="0072378F">
        <w:rPr>
          <w:szCs w:val="20"/>
        </w:rPr>
        <w:t>our ability to make distributions to our investors in the future;</w:t>
      </w:r>
    </w:p>
    <w:p w14:paraId="25BDBA59" w14:textId="55CE6CDF" w:rsidR="004711DD" w:rsidRPr="0072378F" w:rsidRDefault="00010516" w:rsidP="00B22768">
      <w:pPr>
        <w:pStyle w:val="Bullet"/>
        <w:tabs>
          <w:tab w:val="clear" w:pos="1454"/>
          <w:tab w:val="num" w:pos="1080"/>
        </w:tabs>
        <w:spacing w:after="120"/>
        <w:ind w:left="1080"/>
        <w:rPr>
          <w:szCs w:val="20"/>
        </w:rPr>
      </w:pPr>
      <w:r w:rsidRPr="0072378F">
        <w:rPr>
          <w:szCs w:val="20"/>
        </w:rPr>
        <w:t xml:space="preserve">our understanding of </w:t>
      </w:r>
      <w:r w:rsidR="004711DD" w:rsidRPr="0072378F">
        <w:rPr>
          <w:szCs w:val="20"/>
        </w:rPr>
        <w:t xml:space="preserve">the </w:t>
      </w:r>
      <w:r w:rsidR="00E9514E" w:rsidRPr="0072378F">
        <w:rPr>
          <w:szCs w:val="20"/>
        </w:rPr>
        <w:t>Company Investment</w:t>
      </w:r>
      <w:r w:rsidR="004711DD" w:rsidRPr="0072378F">
        <w:rPr>
          <w:szCs w:val="20"/>
        </w:rPr>
        <w:t>;</w:t>
      </w:r>
      <w:r w:rsidRPr="0072378F">
        <w:rPr>
          <w:szCs w:val="20"/>
        </w:rPr>
        <w:t xml:space="preserve"> </w:t>
      </w:r>
    </w:p>
    <w:p w14:paraId="77B45E35" w14:textId="7D14C8EE" w:rsidR="00B22768" w:rsidRPr="0072378F" w:rsidRDefault="004711DD" w:rsidP="00B22768">
      <w:pPr>
        <w:pStyle w:val="Bullet"/>
        <w:tabs>
          <w:tab w:val="clear" w:pos="1454"/>
          <w:tab w:val="num" w:pos="1080"/>
        </w:tabs>
        <w:spacing w:after="120"/>
        <w:ind w:left="1080"/>
        <w:rPr>
          <w:szCs w:val="20"/>
        </w:rPr>
      </w:pPr>
      <w:r w:rsidRPr="0072378F">
        <w:rPr>
          <w:szCs w:val="20"/>
        </w:rPr>
        <w:t xml:space="preserve">our assessment of relevant </w:t>
      </w:r>
      <w:r w:rsidR="00010516" w:rsidRPr="0072378F">
        <w:rPr>
          <w:szCs w:val="20"/>
        </w:rPr>
        <w:t>competition;</w:t>
      </w:r>
    </w:p>
    <w:p w14:paraId="5D8F2132" w14:textId="6E7DB3DE" w:rsidR="00B22768" w:rsidRPr="0072378F" w:rsidRDefault="00010516" w:rsidP="00B22768">
      <w:pPr>
        <w:pStyle w:val="Bullet"/>
        <w:tabs>
          <w:tab w:val="clear" w:pos="1454"/>
          <w:tab w:val="num" w:pos="1080"/>
        </w:tabs>
        <w:spacing w:after="120"/>
        <w:ind w:left="1080"/>
        <w:rPr>
          <w:szCs w:val="20"/>
        </w:rPr>
      </w:pPr>
      <w:r w:rsidRPr="0072378F">
        <w:rPr>
          <w:szCs w:val="20"/>
        </w:rPr>
        <w:t>market trends;</w:t>
      </w:r>
    </w:p>
    <w:p w14:paraId="56F96470" w14:textId="77777777" w:rsidR="00B22768" w:rsidRPr="0072378F" w:rsidRDefault="00010516" w:rsidP="00B22768">
      <w:pPr>
        <w:pStyle w:val="Bullet"/>
        <w:tabs>
          <w:tab w:val="clear" w:pos="1454"/>
          <w:tab w:val="num" w:pos="1080"/>
        </w:tabs>
        <w:spacing w:after="120"/>
        <w:ind w:left="1080"/>
        <w:rPr>
          <w:szCs w:val="20"/>
        </w:rPr>
      </w:pPr>
      <w:r w:rsidRPr="0072378F">
        <w:rPr>
          <w:szCs w:val="20"/>
        </w:rPr>
        <w:t>expected capital expenditures;</w:t>
      </w:r>
    </w:p>
    <w:p w14:paraId="388EFE65" w14:textId="350218EA" w:rsidR="00B22768" w:rsidRPr="0072378F" w:rsidRDefault="00010516" w:rsidP="00B22768">
      <w:pPr>
        <w:pStyle w:val="Bullet"/>
        <w:tabs>
          <w:tab w:val="clear" w:pos="1454"/>
          <w:tab w:val="num" w:pos="1080"/>
        </w:tabs>
        <w:spacing w:after="120"/>
        <w:ind w:left="1080"/>
        <w:rPr>
          <w:szCs w:val="20"/>
        </w:rPr>
      </w:pPr>
      <w:r w:rsidRPr="0072378F">
        <w:rPr>
          <w:szCs w:val="20"/>
        </w:rPr>
        <w:t xml:space="preserve">the </w:t>
      </w:r>
      <w:r w:rsidR="004711DD" w:rsidRPr="0072378F">
        <w:rPr>
          <w:szCs w:val="20"/>
        </w:rPr>
        <w:t xml:space="preserve">status and </w:t>
      </w:r>
      <w:r w:rsidRPr="0072378F">
        <w:rPr>
          <w:szCs w:val="20"/>
        </w:rPr>
        <w:t xml:space="preserve">condition of the </w:t>
      </w:r>
      <w:r w:rsidR="00E9514E" w:rsidRPr="0072378F">
        <w:rPr>
          <w:szCs w:val="20"/>
        </w:rPr>
        <w:t>Company Investment</w:t>
      </w:r>
      <w:r w:rsidRPr="0072378F">
        <w:rPr>
          <w:szCs w:val="20"/>
        </w:rPr>
        <w:t>; and</w:t>
      </w:r>
    </w:p>
    <w:p w14:paraId="60C23D22" w14:textId="0FEE3203" w:rsidR="00010516" w:rsidRPr="0072378F" w:rsidRDefault="00010516" w:rsidP="00B22768">
      <w:pPr>
        <w:pStyle w:val="Bullet"/>
        <w:tabs>
          <w:tab w:val="clear" w:pos="1454"/>
          <w:tab w:val="num" w:pos="1080"/>
        </w:tabs>
        <w:spacing w:after="120"/>
        <w:ind w:left="1080"/>
        <w:rPr>
          <w:szCs w:val="20"/>
        </w:rPr>
      </w:pPr>
      <w:r w:rsidRPr="0072378F">
        <w:rPr>
          <w:szCs w:val="20"/>
        </w:rPr>
        <w:t xml:space="preserve">the tax consequences of an investment in the </w:t>
      </w:r>
      <w:r w:rsidR="00092A32" w:rsidRPr="0072378F">
        <w:rPr>
          <w:szCs w:val="20"/>
        </w:rPr>
        <w:t>Company</w:t>
      </w:r>
      <w:r w:rsidRPr="0072378F">
        <w:rPr>
          <w:szCs w:val="20"/>
        </w:rPr>
        <w:t>.</w:t>
      </w:r>
    </w:p>
    <w:p w14:paraId="16B03664" w14:textId="77777777" w:rsidR="00B9030D" w:rsidRPr="0072378F" w:rsidRDefault="00B9030D" w:rsidP="00B9030D">
      <w:pPr>
        <w:pStyle w:val="Bullet"/>
        <w:numPr>
          <w:ilvl w:val="0"/>
          <w:numId w:val="0"/>
        </w:numPr>
        <w:spacing w:after="120"/>
        <w:ind w:left="720"/>
        <w:rPr>
          <w:szCs w:val="20"/>
        </w:rPr>
      </w:pPr>
    </w:p>
    <w:p w14:paraId="01236988" w14:textId="7581615C" w:rsidR="00010516" w:rsidRPr="0072378F" w:rsidRDefault="00010516" w:rsidP="00B22768">
      <w:pPr>
        <w:pStyle w:val="BodyText"/>
      </w:pPr>
      <w:r w:rsidRPr="0072378F">
        <w:t xml:space="preserve">The forward-looking statements are based on our beliefs, assumptions and expectations of our future performance, </w:t>
      </w:r>
      <w:r w:rsidR="00F46AF0" w:rsidRPr="0072378F">
        <w:t>considering</w:t>
      </w:r>
      <w:r w:rsidRPr="0072378F">
        <w:t xml:space="preserve"> all information currently available to us. </w:t>
      </w:r>
      <w:r w:rsidR="00A81B14" w:rsidRPr="0072378F">
        <w:t xml:space="preserve"> </w:t>
      </w:r>
      <w:r w:rsidRPr="0072378F">
        <w:t xml:space="preserve">You should not place undue reliance on these forward-looking statements. </w:t>
      </w:r>
      <w:r w:rsidR="00A81B14" w:rsidRPr="0072378F">
        <w:t xml:space="preserve"> </w:t>
      </w:r>
      <w:r w:rsidRPr="0072378F">
        <w:t xml:space="preserve">These beliefs, assumptions and expectations can change as a result of many possible events or factors, not all of which are known to us. </w:t>
      </w:r>
      <w:r w:rsidR="00A81B14" w:rsidRPr="0072378F">
        <w:t xml:space="preserve"> </w:t>
      </w:r>
      <w:r w:rsidRPr="0072378F">
        <w:t>If a change occurs, our business, financial condition, liquidity and results of operations may vary materially from those expressed in our forward-looking statements.</w:t>
      </w:r>
      <w:r w:rsidR="00A81B14" w:rsidRPr="0072378F">
        <w:t xml:space="preserve"> </w:t>
      </w:r>
      <w:r w:rsidRPr="0072378F">
        <w:t xml:space="preserve"> We are not obligated to update or revise any forward-looking statements, whether as a result of new information, future events or otherwise.</w:t>
      </w:r>
    </w:p>
    <w:p w14:paraId="469439A8" w14:textId="77777777" w:rsidR="00010516" w:rsidRPr="0072378F" w:rsidRDefault="00010516" w:rsidP="0079368C">
      <w:pPr>
        <w:pStyle w:val="BodyText"/>
      </w:pPr>
      <w:r w:rsidRPr="0072378F">
        <w:t xml:space="preserve">When considering forward-looking statements, you should keep in mind the risks and other cautionary statements set forth in this Memorandum. </w:t>
      </w:r>
      <w:r w:rsidR="00A81B14" w:rsidRPr="0072378F">
        <w:t xml:space="preserve"> </w:t>
      </w:r>
      <w:r w:rsidRPr="0072378F">
        <w:t xml:space="preserve">Readers are cautioned not to place undue reliance on any of these forward-looking statements, which reflect our management’s views as of the date of this Memorandum. </w:t>
      </w:r>
      <w:r w:rsidR="00A81B14" w:rsidRPr="0072378F">
        <w:t xml:space="preserve"> </w:t>
      </w:r>
      <w:r w:rsidRPr="0072378F">
        <w:t>The risks and other cautionary statements noted throughout this Memorandum could cause our actual results to differ significantly from those contained in any forward-looking statement.</w:t>
      </w:r>
    </w:p>
    <w:p w14:paraId="3F74C52A" w14:textId="77777777" w:rsidR="00010516" w:rsidRPr="0072378F" w:rsidRDefault="00010516" w:rsidP="0079368C">
      <w:pPr>
        <w:pStyle w:val="BodyText"/>
      </w:pPr>
      <w:r w:rsidRPr="0072378F">
        <w:t>Although we believe that the expectations reflected in the forward-looking statements are reasonable, we cannot guarantee future results, levels of activity, performance or achievements</w:t>
      </w:r>
      <w:r w:rsidR="00D434DC" w:rsidRPr="0072378F">
        <w:t xml:space="preserve">.  </w:t>
      </w:r>
      <w:r w:rsidRPr="0072378F">
        <w:t>We are under no duty to update any of the forward-looking statements after the date of this Memorandum.</w:t>
      </w:r>
    </w:p>
    <w:p w14:paraId="7DBCA71C" w14:textId="77777777" w:rsidR="0079368C" w:rsidRPr="0072378F" w:rsidRDefault="00010516" w:rsidP="00010516">
      <w:pPr>
        <w:spacing w:before="240" w:after="240"/>
        <w:jc w:val="center"/>
        <w:rPr>
          <w:i/>
          <w:szCs w:val="20"/>
        </w:rPr>
        <w:sectPr w:rsidR="0079368C" w:rsidRPr="0072378F" w:rsidSect="00D27297">
          <w:pgSz w:w="12240" w:h="15840" w:code="1"/>
          <w:pgMar w:top="1440" w:right="1440" w:bottom="1440" w:left="1440" w:header="720" w:footer="720" w:gutter="0"/>
          <w:pgNumType w:fmt="lowerRoman"/>
          <w:cols w:space="720"/>
          <w:docGrid w:linePitch="360"/>
        </w:sectPr>
      </w:pPr>
      <w:r w:rsidRPr="0072378F">
        <w:rPr>
          <w:i/>
          <w:szCs w:val="20"/>
        </w:rPr>
        <w:t>[Remainder of page intentionally left blank]</w:t>
      </w:r>
      <w:bookmarkStart w:id="41" w:name="_Ref196256497"/>
    </w:p>
    <w:p w14:paraId="4963C89E" w14:textId="77777777" w:rsidR="00010516" w:rsidRPr="0072378F" w:rsidRDefault="00010516" w:rsidP="0079368C">
      <w:pPr>
        <w:pStyle w:val="Heading1"/>
        <w:rPr>
          <w:szCs w:val="20"/>
        </w:rPr>
      </w:pPr>
      <w:bookmarkStart w:id="42" w:name="_Ref207962646"/>
      <w:bookmarkStart w:id="43" w:name="_Toc313016611"/>
      <w:bookmarkStart w:id="44" w:name="_Toc477170235"/>
      <w:bookmarkStart w:id="45" w:name="_Toc490228651"/>
      <w:r w:rsidRPr="0072378F">
        <w:rPr>
          <w:szCs w:val="20"/>
        </w:rPr>
        <w:lastRenderedPageBreak/>
        <w:t>SUMMARY</w:t>
      </w:r>
      <w:bookmarkEnd w:id="41"/>
      <w:bookmarkEnd w:id="42"/>
      <w:bookmarkEnd w:id="43"/>
      <w:bookmarkEnd w:id="44"/>
      <w:bookmarkEnd w:id="45"/>
    </w:p>
    <w:p w14:paraId="14144186" w14:textId="518D803F" w:rsidR="00010516" w:rsidRPr="0072378F" w:rsidRDefault="00010516" w:rsidP="003038AF">
      <w:pPr>
        <w:pStyle w:val="BodyText"/>
        <w:rPr>
          <w:i/>
        </w:rPr>
      </w:pPr>
      <w:r w:rsidRPr="0072378F">
        <w:rPr>
          <w:i/>
        </w:rPr>
        <w:t xml:space="preserve">Because it is a summary, this portion of the Memorandum may not contain all of the information that is important to you.  For a more complete understanding of the offering, we urge you to read this entire Memorandum, including each of the exhibits hereto, carefully.  When we refer in this Memorandum to “we,” “our,” “us,” </w:t>
      </w:r>
      <w:r w:rsidR="00F17C2F" w:rsidRPr="0072378F">
        <w:rPr>
          <w:i/>
        </w:rPr>
        <w:t xml:space="preserve">we are referring to the </w:t>
      </w:r>
      <w:r w:rsidR="00092A32" w:rsidRPr="0072378F">
        <w:rPr>
          <w:i/>
        </w:rPr>
        <w:t>Company</w:t>
      </w:r>
      <w:r w:rsidRPr="0072378F">
        <w:rPr>
          <w:i/>
        </w:rPr>
        <w:t>.  When we refer to our “</w:t>
      </w:r>
      <w:r w:rsidR="00C31C70" w:rsidRPr="0072378F">
        <w:rPr>
          <w:i/>
        </w:rPr>
        <w:t>Manager</w:t>
      </w:r>
      <w:r w:rsidRPr="0072378F">
        <w:rPr>
          <w:i/>
        </w:rPr>
        <w:t xml:space="preserve">,” we are referring </w:t>
      </w:r>
      <w:r w:rsidR="0015633E" w:rsidRPr="0072378F">
        <w:rPr>
          <w:i/>
        </w:rPr>
        <w:t xml:space="preserve">to </w:t>
      </w:r>
      <w:r w:rsidR="00CB1A60" w:rsidRPr="0072378F">
        <w:rPr>
          <w:i/>
        </w:rPr>
        <w:t>Neighborhood Management</w:t>
      </w:r>
      <w:r w:rsidR="009A3C8C" w:rsidRPr="0072378F">
        <w:rPr>
          <w:i/>
        </w:rPr>
        <w:t>, LLC</w:t>
      </w:r>
      <w:r w:rsidR="00F17C2F" w:rsidRPr="0072378F">
        <w:rPr>
          <w:i/>
        </w:rPr>
        <w:t>.</w:t>
      </w:r>
      <w:r w:rsidR="00614434" w:rsidRPr="0072378F">
        <w:rPr>
          <w:i/>
        </w:rPr>
        <w:t xml:space="preserve"> </w:t>
      </w:r>
      <w:r w:rsidR="00F17C2F" w:rsidRPr="0072378F">
        <w:rPr>
          <w:i/>
        </w:rPr>
        <w:t xml:space="preserve"> </w:t>
      </w:r>
      <w:r w:rsidRPr="0072378F">
        <w:rPr>
          <w:i/>
        </w:rPr>
        <w:t>When we refer to “you,” “your” and “investors,” we are referring to each prospective investor reading this Memorandum and, following completion of this offering, each investor that purchases Interests in this offering, as the context requires.</w:t>
      </w:r>
    </w:p>
    <w:p w14:paraId="6548FAC0" w14:textId="16D2D505" w:rsidR="00D673C4" w:rsidRPr="0072378F" w:rsidRDefault="00D673C4" w:rsidP="00D673C4">
      <w:pPr>
        <w:pStyle w:val="BodyText"/>
        <w:ind w:left="2880" w:hanging="2880"/>
      </w:pPr>
      <w:bookmarkStart w:id="46" w:name="_Toc313016612"/>
      <w:bookmarkStart w:id="47" w:name="_Toc478720369"/>
      <w:bookmarkStart w:id="48" w:name="_Toc477170236"/>
      <w:bookmarkStart w:id="49" w:name="_Toc486362393"/>
      <w:r w:rsidRPr="0072378F">
        <w:rPr>
          <w:b/>
        </w:rPr>
        <w:t>Offering</w:t>
      </w:r>
      <w:r w:rsidRPr="0072378F">
        <w:rPr>
          <w:b/>
        </w:rPr>
        <w:tab/>
      </w:r>
      <w:r w:rsidR="006C4D3B">
        <w:t xml:space="preserve">Preferred </w:t>
      </w:r>
      <w:r w:rsidR="00DC58F6" w:rsidRPr="0072378F">
        <w:t>Membership Interests</w:t>
      </w:r>
      <w:r w:rsidRPr="0072378F">
        <w:t xml:space="preserve"> (the “</w:t>
      </w:r>
      <w:r w:rsidRPr="0072378F">
        <w:rPr>
          <w:b/>
        </w:rPr>
        <w:t>Interests</w:t>
      </w:r>
      <w:r w:rsidRPr="0072378F">
        <w:t xml:space="preserve">”) in the Company.  </w:t>
      </w:r>
      <w:r w:rsidR="001A3759" w:rsidRPr="0072378F">
        <w:t>The Manager</w:t>
      </w:r>
      <w:r w:rsidRPr="0072378F">
        <w:t xml:space="preserve"> or one or more of its officers, directors or affiliates,</w:t>
      </w:r>
      <w:r w:rsidR="001A3759" w:rsidRPr="0072378F">
        <w:t xml:space="preserve"> or one or more</w:t>
      </w:r>
      <w:r w:rsidRPr="0072378F">
        <w:t xml:space="preserve"> may acquire Interests on the same terms and conditions as the other investors.  </w:t>
      </w:r>
    </w:p>
    <w:p w14:paraId="3BC88FDC" w14:textId="77777777" w:rsidR="00D673C4" w:rsidRPr="0072378F" w:rsidRDefault="00D673C4" w:rsidP="00D673C4">
      <w:pPr>
        <w:pStyle w:val="BodyText"/>
        <w:ind w:left="2880" w:firstLine="0"/>
      </w:pPr>
      <w:r w:rsidRPr="0072378F">
        <w:t xml:space="preserve">Any deposits or other payments made by any prospective investor will be retained by the Company in escrow pending closing on the purchase of the Interest.  </w:t>
      </w:r>
    </w:p>
    <w:p w14:paraId="2D38BAE1" w14:textId="22D50C1A" w:rsidR="00D673C4" w:rsidRPr="0072378F" w:rsidRDefault="00D673C4" w:rsidP="00D673C4">
      <w:pPr>
        <w:pStyle w:val="BodyText"/>
        <w:ind w:left="2880" w:firstLine="0"/>
      </w:pPr>
      <w:r w:rsidRPr="0072378F">
        <w:t>The offering of the Interests is being conducted by the Company and the Sponsor through a website platform operated by</w:t>
      </w:r>
      <w:r w:rsidR="004559E3" w:rsidRPr="0072378F">
        <w:t xml:space="preserve"> the Company</w:t>
      </w:r>
      <w:r w:rsidRPr="0072378F">
        <w:t xml:space="preserve"> </w:t>
      </w:r>
      <w:r w:rsidR="004559E3" w:rsidRPr="0072378F">
        <w:t xml:space="preserve">and </w:t>
      </w:r>
      <w:r w:rsidRPr="0072378F">
        <w:t xml:space="preserve">located at </w:t>
      </w:r>
      <w:r w:rsidR="00B34774" w:rsidRPr="00835788">
        <w:t>www.venture</w:t>
      </w:r>
      <w:r w:rsidR="003D140A">
        <w:t>on</w:t>
      </w:r>
      <w:r w:rsidR="00C82010">
        <w:t>broadway</w:t>
      </w:r>
      <w:r w:rsidR="00B34774" w:rsidRPr="00835788">
        <w:t>.com</w:t>
      </w:r>
      <w:r w:rsidRPr="00835788">
        <w:t>.</w:t>
      </w:r>
      <w:r w:rsidRPr="0072378F">
        <w:t xml:space="preserve">  </w:t>
      </w:r>
      <w:r w:rsidR="0015633E" w:rsidRPr="0072378F">
        <w:t>The Company</w:t>
      </w:r>
      <w:r w:rsidRPr="0072378F">
        <w:t xml:space="preserve"> does not make any representations or warranties regarding the offering of the Interests. </w:t>
      </w:r>
      <w:r w:rsidR="009251CE" w:rsidRPr="0072378F">
        <w:t xml:space="preserve"> See “ESTIMATED SOURCES AND USE</w:t>
      </w:r>
      <w:r w:rsidRPr="0072378F">
        <w:t xml:space="preserve"> OF FUNDS” and “COMPENSATION OF THE MANAGER AND SPONSOR.”</w:t>
      </w:r>
    </w:p>
    <w:p w14:paraId="3BDEC3EC" w14:textId="3EA9142B" w:rsidR="00884C82" w:rsidRPr="0072378F" w:rsidRDefault="0070394E" w:rsidP="00457A68">
      <w:pPr>
        <w:pStyle w:val="BodyText"/>
        <w:ind w:left="2880" w:hanging="2880"/>
      </w:pPr>
      <w:r w:rsidRPr="0072378F">
        <w:rPr>
          <w:b/>
        </w:rPr>
        <w:t>Company</w:t>
      </w:r>
      <w:r w:rsidRPr="0072378F">
        <w:rPr>
          <w:b/>
        </w:rPr>
        <w:tab/>
      </w:r>
      <w:r w:rsidR="001519CB">
        <w:t xml:space="preserve">Venture </w:t>
      </w:r>
      <w:r w:rsidR="007D3C23">
        <w:t xml:space="preserve">on </w:t>
      </w:r>
      <w:r w:rsidR="00C82010">
        <w:t>Broadway</w:t>
      </w:r>
      <w:r w:rsidR="0025355A">
        <w:t xml:space="preserve"> </w:t>
      </w:r>
      <w:r w:rsidRPr="0072378F">
        <w:t>LLC</w:t>
      </w:r>
      <w:r w:rsidR="0015633E" w:rsidRPr="0072378F">
        <w:t xml:space="preserve">, an Arizona </w:t>
      </w:r>
      <w:r w:rsidRPr="0072378F">
        <w:t>limited liability company</w:t>
      </w:r>
      <w:r w:rsidR="00643267" w:rsidRPr="0072378F">
        <w:t xml:space="preserve">. </w:t>
      </w:r>
      <w:r w:rsidR="00676A56" w:rsidRPr="0072378F">
        <w:t xml:space="preserve">The Company was formed on </w:t>
      </w:r>
      <w:r w:rsidR="00C82010">
        <w:t xml:space="preserve">May </w:t>
      </w:r>
      <w:r w:rsidR="00521348">
        <w:t>2</w:t>
      </w:r>
      <w:r w:rsidR="00A10475">
        <w:t>7</w:t>
      </w:r>
      <w:r w:rsidR="004F5331" w:rsidRPr="005F3F3D">
        <w:t>, 20</w:t>
      </w:r>
      <w:r w:rsidR="003E5B0D" w:rsidRPr="005F3F3D">
        <w:t>2</w:t>
      </w:r>
      <w:r w:rsidR="00910FA7">
        <w:t>1</w:t>
      </w:r>
      <w:r w:rsidR="00676A56" w:rsidRPr="00434E5D">
        <w:t>.</w:t>
      </w:r>
      <w:r w:rsidR="00676A56" w:rsidRPr="0072378F">
        <w:t xml:space="preserve">  </w:t>
      </w:r>
    </w:p>
    <w:p w14:paraId="25AD2EF7" w14:textId="6C0F0B0D" w:rsidR="00BE590E" w:rsidRPr="0072378F" w:rsidRDefault="00BE590E" w:rsidP="00884C82">
      <w:pPr>
        <w:pStyle w:val="BodyText"/>
        <w:spacing w:after="0"/>
        <w:ind w:left="2880" w:firstLine="0"/>
        <w:contextualSpacing/>
      </w:pPr>
      <w:r w:rsidRPr="0072378F">
        <w:rPr>
          <w:b/>
        </w:rPr>
        <w:tab/>
      </w:r>
    </w:p>
    <w:p w14:paraId="015C6AD1" w14:textId="74CF27C2" w:rsidR="0070394E" w:rsidRPr="0072378F" w:rsidRDefault="004B37ED" w:rsidP="0070394E">
      <w:pPr>
        <w:pStyle w:val="BodyText"/>
        <w:ind w:left="2880" w:hanging="2880"/>
      </w:pPr>
      <w:r w:rsidRPr="0072378F">
        <w:rPr>
          <w:b/>
        </w:rPr>
        <w:t xml:space="preserve">Target </w:t>
      </w:r>
      <w:r w:rsidR="0070394E" w:rsidRPr="0072378F">
        <w:rPr>
          <w:b/>
        </w:rPr>
        <w:t>Offering Amount</w:t>
      </w:r>
      <w:r w:rsidR="0070394E" w:rsidRPr="0072378F">
        <w:rPr>
          <w:b/>
        </w:rPr>
        <w:tab/>
      </w:r>
      <w:r w:rsidR="0070394E" w:rsidRPr="0072378F">
        <w:t>$</w:t>
      </w:r>
      <w:r w:rsidR="00722266">
        <w:t>7</w:t>
      </w:r>
      <w:r w:rsidR="001D1584">
        <w:t>5</w:t>
      </w:r>
      <w:r w:rsidR="00134160">
        <w:t>0</w:t>
      </w:r>
      <w:r w:rsidR="00D02457">
        <w:t>,000</w:t>
      </w:r>
    </w:p>
    <w:p w14:paraId="0D8BC8B8" w14:textId="21BAB2FC" w:rsidR="003019E5" w:rsidRDefault="003019E5" w:rsidP="0070394E">
      <w:pPr>
        <w:pStyle w:val="BodyText"/>
        <w:ind w:left="2880" w:hanging="2880"/>
        <w:rPr>
          <w:b/>
        </w:rPr>
      </w:pPr>
      <w:r>
        <w:rPr>
          <w:b/>
        </w:rPr>
        <w:t>Maximum Offering Amount</w:t>
      </w:r>
      <w:r>
        <w:rPr>
          <w:b/>
        </w:rPr>
        <w:tab/>
      </w:r>
      <w:r w:rsidRPr="003019E5">
        <w:rPr>
          <w:bCs/>
        </w:rPr>
        <w:t>$</w:t>
      </w:r>
      <w:r w:rsidR="00927FBB">
        <w:rPr>
          <w:bCs/>
        </w:rPr>
        <w:t>1,0</w:t>
      </w:r>
      <w:r w:rsidR="00471C05">
        <w:rPr>
          <w:bCs/>
        </w:rPr>
        <w:t>0</w:t>
      </w:r>
      <w:r w:rsidRPr="003019E5">
        <w:rPr>
          <w:bCs/>
        </w:rPr>
        <w:t>0,000</w:t>
      </w:r>
    </w:p>
    <w:p w14:paraId="174BB50F" w14:textId="0648BFD2" w:rsidR="004B37ED" w:rsidRPr="0072378F" w:rsidRDefault="004B37ED" w:rsidP="0070394E">
      <w:pPr>
        <w:pStyle w:val="BodyText"/>
        <w:ind w:left="2880" w:hanging="2880"/>
        <w:rPr>
          <w:b/>
        </w:rPr>
      </w:pPr>
      <w:r w:rsidRPr="0072378F">
        <w:rPr>
          <w:b/>
        </w:rPr>
        <w:t>Minimum Offering Amount</w:t>
      </w:r>
      <w:r w:rsidRPr="0072378F">
        <w:rPr>
          <w:b/>
        </w:rPr>
        <w:tab/>
      </w:r>
      <w:r w:rsidRPr="004545BF">
        <w:t>$</w:t>
      </w:r>
      <w:r w:rsidR="003D140A">
        <w:t>2</w:t>
      </w:r>
      <w:r w:rsidR="00722266">
        <w:t>0</w:t>
      </w:r>
      <w:r w:rsidR="00957556" w:rsidRPr="00491AEA">
        <w:t>0</w:t>
      </w:r>
      <w:r w:rsidRPr="004545BF">
        <w:t>,000</w:t>
      </w:r>
    </w:p>
    <w:p w14:paraId="517A7B90" w14:textId="2B45F57D" w:rsidR="0070394E" w:rsidRPr="00491AEA" w:rsidRDefault="0070394E" w:rsidP="0070394E">
      <w:pPr>
        <w:pStyle w:val="BodyText"/>
        <w:ind w:left="2880" w:hanging="2880"/>
      </w:pPr>
      <w:r w:rsidRPr="0072378F">
        <w:rPr>
          <w:b/>
        </w:rPr>
        <w:t>Offering Period</w:t>
      </w:r>
      <w:r w:rsidRPr="0072378F">
        <w:rPr>
          <w:b/>
        </w:rPr>
        <w:tab/>
      </w:r>
      <w:r w:rsidR="002947F6">
        <w:t>May</w:t>
      </w:r>
      <w:r w:rsidR="00C71D8A">
        <w:t xml:space="preserve"> 2</w:t>
      </w:r>
      <w:r w:rsidR="00A10475">
        <w:t>7</w:t>
      </w:r>
      <w:r w:rsidR="001F7AAF" w:rsidRPr="004545BF">
        <w:t>, 20</w:t>
      </w:r>
      <w:r w:rsidR="00F91315">
        <w:t>2</w:t>
      </w:r>
      <w:r w:rsidR="005F3F3D">
        <w:t>1</w:t>
      </w:r>
      <w:r w:rsidR="004F5331" w:rsidRPr="004545BF">
        <w:t xml:space="preserve"> to </w:t>
      </w:r>
      <w:r w:rsidR="002947F6">
        <w:t xml:space="preserve">May </w:t>
      </w:r>
      <w:r w:rsidR="009D0EB8">
        <w:t>2</w:t>
      </w:r>
      <w:r w:rsidR="00E83184">
        <w:t>8</w:t>
      </w:r>
      <w:r w:rsidR="004F5331" w:rsidRPr="004545BF">
        <w:t>, 20</w:t>
      </w:r>
      <w:r w:rsidR="00A70DE7">
        <w:t>2</w:t>
      </w:r>
      <w:r w:rsidR="005F3F3D">
        <w:t>2</w:t>
      </w:r>
    </w:p>
    <w:p w14:paraId="62E32086" w14:textId="498D72F3" w:rsidR="0070394E" w:rsidRPr="0072378F" w:rsidRDefault="0070394E" w:rsidP="0070394E">
      <w:pPr>
        <w:pStyle w:val="BodyText"/>
        <w:ind w:left="2880" w:hanging="2880"/>
      </w:pPr>
      <w:r w:rsidRPr="00491AEA">
        <w:rPr>
          <w:b/>
        </w:rPr>
        <w:t>Minimum Investment Amount</w:t>
      </w:r>
      <w:r w:rsidRPr="00491AEA">
        <w:rPr>
          <w:b/>
        </w:rPr>
        <w:tab/>
      </w:r>
      <w:r w:rsidR="001472DA" w:rsidRPr="004545BF">
        <w:t>$1</w:t>
      </w:r>
      <w:r w:rsidRPr="004545BF">
        <w:t>,000</w:t>
      </w:r>
    </w:p>
    <w:p w14:paraId="08213C61" w14:textId="7D6EACA6" w:rsidR="004B37ED" w:rsidRPr="0072378F" w:rsidRDefault="004B37ED" w:rsidP="009B2833">
      <w:pPr>
        <w:pStyle w:val="BodyText"/>
        <w:ind w:left="2880" w:hanging="2880"/>
      </w:pPr>
      <w:r w:rsidRPr="0072378F">
        <w:rPr>
          <w:b/>
        </w:rPr>
        <w:t>Loan</w:t>
      </w:r>
      <w:r w:rsidRPr="0072378F">
        <w:rPr>
          <w:b/>
        </w:rPr>
        <w:tab/>
      </w:r>
      <w:r w:rsidRPr="0072378F">
        <w:t>The purchase of the property and the completion of the Project will be financed in part by a loan in the amount of approximately $</w:t>
      </w:r>
      <w:r w:rsidR="00036348">
        <w:t>1</w:t>
      </w:r>
      <w:r w:rsidR="00370935">
        <w:t>,</w:t>
      </w:r>
      <w:r w:rsidR="00036348">
        <w:t>85</w:t>
      </w:r>
      <w:r w:rsidR="005A1832">
        <w:t>2</w:t>
      </w:r>
      <w:r w:rsidR="008B261E">
        <w:t>,</w:t>
      </w:r>
      <w:r w:rsidR="005A1832">
        <w:t>2</w:t>
      </w:r>
      <w:r w:rsidR="008B261E">
        <w:t>00</w:t>
      </w:r>
      <w:r w:rsidR="001B6221">
        <w:t xml:space="preserve"> </w:t>
      </w:r>
      <w:r w:rsidRPr="0072378F">
        <w:t>(</w:t>
      </w:r>
      <w:r w:rsidR="008B261E">
        <w:t>6</w:t>
      </w:r>
      <w:r w:rsidR="006B7071">
        <w:t>5</w:t>
      </w:r>
      <w:r w:rsidRPr="0072378F">
        <w:t xml:space="preserve">%) </w:t>
      </w:r>
      <w:r w:rsidR="00BD72A5">
        <w:t xml:space="preserve">to </w:t>
      </w:r>
      <w:r w:rsidR="0014134C">
        <w:t>$2,137,500</w:t>
      </w:r>
      <w:r w:rsidR="001B6221">
        <w:t xml:space="preserve"> (</w:t>
      </w:r>
      <w:r w:rsidR="007E3E9F">
        <w:t>75</w:t>
      </w:r>
      <w:r w:rsidR="00380724">
        <w:t>%)</w:t>
      </w:r>
      <w:r w:rsidRPr="0072378F">
        <w:t xml:space="preserve"> </w:t>
      </w:r>
      <w:r w:rsidR="008F7630">
        <w:t xml:space="preserve">from a private </w:t>
      </w:r>
      <w:r w:rsidR="00BB4A0F">
        <w:t>lender.</w:t>
      </w:r>
      <w:r w:rsidRPr="0072378F">
        <w:t xml:space="preserve">  </w:t>
      </w:r>
    </w:p>
    <w:p w14:paraId="1269887E" w14:textId="564C1217" w:rsidR="004B37ED" w:rsidRPr="00452C9E" w:rsidRDefault="004B37ED" w:rsidP="004B37ED">
      <w:pPr>
        <w:pStyle w:val="BodyText"/>
        <w:spacing w:after="0"/>
        <w:ind w:left="2880" w:hanging="2880"/>
      </w:pPr>
      <w:r w:rsidRPr="00452C9E">
        <w:rPr>
          <w:b/>
        </w:rPr>
        <w:t>Funding Stack:</w:t>
      </w:r>
      <w:r w:rsidRPr="00452C9E">
        <w:rPr>
          <w:b/>
        </w:rPr>
        <w:tab/>
      </w:r>
      <w:r w:rsidR="002D0FAE">
        <w:t>6</w:t>
      </w:r>
      <w:r w:rsidR="00165E67">
        <w:t>5</w:t>
      </w:r>
      <w:r w:rsidR="00D0113A">
        <w:t>-</w:t>
      </w:r>
      <w:r w:rsidR="007E3E9F">
        <w:t>75</w:t>
      </w:r>
      <w:r w:rsidRPr="00452C9E">
        <w:t xml:space="preserve">% </w:t>
      </w:r>
      <w:r w:rsidR="0056442B" w:rsidRPr="00452C9E">
        <w:t>($</w:t>
      </w:r>
      <w:r w:rsidR="00732E1B">
        <w:t>1</w:t>
      </w:r>
      <w:r w:rsidR="00165E67">
        <w:t>,</w:t>
      </w:r>
      <w:r w:rsidR="00732E1B">
        <w:t>85</w:t>
      </w:r>
      <w:r w:rsidR="00B031BB">
        <w:t>2</w:t>
      </w:r>
      <w:r w:rsidR="00732E1B">
        <w:t>,</w:t>
      </w:r>
      <w:r w:rsidR="00B031BB">
        <w:t>5</w:t>
      </w:r>
      <w:r w:rsidR="00165E67">
        <w:t>0</w:t>
      </w:r>
      <w:r w:rsidR="007E3E9F">
        <w:t>0</w:t>
      </w:r>
      <w:r w:rsidR="00F32CA8">
        <w:t>-$</w:t>
      </w:r>
      <w:r w:rsidR="00595A88">
        <w:t>2,13</w:t>
      </w:r>
      <w:r w:rsidR="007F32FC">
        <w:t>7</w:t>
      </w:r>
      <w:r w:rsidR="007E3E9F">
        <w:t>,</w:t>
      </w:r>
      <w:r w:rsidR="007F32FC">
        <w:t>5</w:t>
      </w:r>
      <w:r w:rsidR="00370935">
        <w:t>00</w:t>
      </w:r>
      <w:r w:rsidR="0056442B" w:rsidRPr="00452C9E">
        <w:t xml:space="preserve">) </w:t>
      </w:r>
      <w:r w:rsidRPr="00452C9E">
        <w:t xml:space="preserve">Loan </w:t>
      </w:r>
    </w:p>
    <w:p w14:paraId="1D3D2560" w14:textId="7D4AB3AF" w:rsidR="00333B79" w:rsidRDefault="004B37ED" w:rsidP="00A221CC">
      <w:pPr>
        <w:pStyle w:val="BodyText"/>
        <w:spacing w:after="0"/>
        <w:ind w:left="2880" w:hanging="2880"/>
        <w:jc w:val="left"/>
      </w:pPr>
      <w:r w:rsidRPr="00452C9E">
        <w:rPr>
          <w:b/>
        </w:rPr>
        <w:tab/>
      </w:r>
      <w:r w:rsidR="00F26E84">
        <w:t>25</w:t>
      </w:r>
      <w:r w:rsidR="00247CF1">
        <w:t>-</w:t>
      </w:r>
      <w:r w:rsidR="00732E1B">
        <w:t>3</w:t>
      </w:r>
      <w:r w:rsidR="00283569">
        <w:t>5</w:t>
      </w:r>
      <w:r w:rsidRPr="00452C9E">
        <w:t xml:space="preserve">% </w:t>
      </w:r>
      <w:r w:rsidR="0056442B" w:rsidRPr="00452C9E">
        <w:t>($</w:t>
      </w:r>
      <w:r w:rsidR="00763A25">
        <w:t>712</w:t>
      </w:r>
      <w:r w:rsidR="00AC24D9">
        <w:t>,</w:t>
      </w:r>
      <w:r w:rsidR="00763A25">
        <w:t>5</w:t>
      </w:r>
      <w:r w:rsidR="006866F3">
        <w:t>00-</w:t>
      </w:r>
      <w:r w:rsidR="00927FBB">
        <w:t>1,0</w:t>
      </w:r>
      <w:r w:rsidR="00876EA1">
        <w:t>00,000</w:t>
      </w:r>
      <w:r w:rsidR="0056442B" w:rsidRPr="00452C9E">
        <w:t xml:space="preserve">) </w:t>
      </w:r>
      <w:r w:rsidR="004F5331">
        <w:t xml:space="preserve">Preferred </w:t>
      </w:r>
      <w:r w:rsidRPr="00452C9E">
        <w:t>Equity Capital from Offering</w:t>
      </w:r>
    </w:p>
    <w:p w14:paraId="08E8364B" w14:textId="7A3A8A85" w:rsidR="004B37ED" w:rsidRPr="00452C9E" w:rsidRDefault="004B37ED" w:rsidP="004B37ED">
      <w:pPr>
        <w:pStyle w:val="BodyText"/>
        <w:spacing w:after="0"/>
        <w:ind w:left="2880" w:hanging="2880"/>
      </w:pPr>
      <w:r w:rsidRPr="00452C9E">
        <w:t xml:space="preserve"> </w:t>
      </w:r>
      <w:r w:rsidR="00333B79">
        <w:tab/>
      </w:r>
    </w:p>
    <w:p w14:paraId="6DC49F60" w14:textId="77777777" w:rsidR="004B37ED" w:rsidRPr="00452C9E" w:rsidRDefault="004B37ED" w:rsidP="004B37ED">
      <w:pPr>
        <w:pStyle w:val="BodyText"/>
        <w:spacing w:after="0"/>
        <w:ind w:left="2880" w:hanging="2880"/>
      </w:pPr>
    </w:p>
    <w:p w14:paraId="5FB6145F" w14:textId="7B4A35C5" w:rsidR="004B37ED" w:rsidRPr="00452C9E" w:rsidRDefault="004B37ED" w:rsidP="004B37ED">
      <w:pPr>
        <w:pStyle w:val="BodyText"/>
        <w:ind w:left="2880" w:hanging="2880"/>
      </w:pPr>
      <w:r w:rsidRPr="00452C9E">
        <w:rPr>
          <w:b/>
        </w:rPr>
        <w:t xml:space="preserve">Use of Proceeds </w:t>
      </w:r>
      <w:r w:rsidRPr="00452C9E">
        <w:rPr>
          <w:b/>
        </w:rPr>
        <w:tab/>
      </w:r>
      <w:r w:rsidRPr="00452C9E">
        <w:t>Purchase Price</w:t>
      </w:r>
      <w:r w:rsidRPr="00452C9E">
        <w:tab/>
      </w:r>
      <w:r w:rsidR="00F30BD7">
        <w:tab/>
      </w:r>
      <w:r w:rsidR="00F30BD7">
        <w:tab/>
      </w:r>
      <w:r w:rsidRPr="00452C9E">
        <w:t>$</w:t>
      </w:r>
      <w:r w:rsidR="00C741F0">
        <w:t>1,56</w:t>
      </w:r>
      <w:r w:rsidR="00700C11">
        <w:t>0</w:t>
      </w:r>
      <w:r w:rsidR="003019E5" w:rsidRPr="003019E5">
        <w:t>,</w:t>
      </w:r>
      <w:r w:rsidR="00AA7D99">
        <w:t>0</w:t>
      </w:r>
      <w:r w:rsidR="003019E5" w:rsidRPr="003019E5">
        <w:t>00</w:t>
      </w:r>
    </w:p>
    <w:p w14:paraId="4F9123AC" w14:textId="1A6A8680" w:rsidR="004B37ED" w:rsidRDefault="004F5331" w:rsidP="004B37ED">
      <w:pPr>
        <w:pStyle w:val="BodyText"/>
        <w:ind w:left="2880" w:firstLine="0"/>
      </w:pPr>
      <w:r>
        <w:t>Renovations</w:t>
      </w:r>
      <w:r w:rsidR="003019E5">
        <w:tab/>
      </w:r>
      <w:r w:rsidR="003019E5">
        <w:tab/>
      </w:r>
      <w:r w:rsidR="004B37ED" w:rsidRPr="00452C9E">
        <w:tab/>
        <w:t xml:space="preserve">$   </w:t>
      </w:r>
      <w:r w:rsidR="00070B85">
        <w:t>9</w:t>
      </w:r>
      <w:r w:rsidR="00E0428C">
        <w:t>50</w:t>
      </w:r>
      <w:r w:rsidR="003019E5" w:rsidRPr="003738AD">
        <w:t>,</w:t>
      </w:r>
      <w:r w:rsidR="00E0428C">
        <w:t>0</w:t>
      </w:r>
      <w:r w:rsidR="003019E5" w:rsidRPr="003738AD">
        <w:t>00</w:t>
      </w:r>
      <w:r w:rsidR="004B37ED" w:rsidRPr="00452C9E">
        <w:t xml:space="preserve"> </w:t>
      </w:r>
    </w:p>
    <w:p w14:paraId="155EE440" w14:textId="7650A394" w:rsidR="004F5331" w:rsidRDefault="004B37ED" w:rsidP="004F5331">
      <w:pPr>
        <w:pStyle w:val="BodyText"/>
        <w:spacing w:after="0"/>
        <w:ind w:left="2880" w:firstLine="0"/>
      </w:pPr>
      <w:r w:rsidRPr="00452C9E">
        <w:t>Closing Costs</w:t>
      </w:r>
      <w:r w:rsidRPr="00452C9E">
        <w:tab/>
      </w:r>
    </w:p>
    <w:p w14:paraId="74365415" w14:textId="1121EF66" w:rsidR="004B37ED" w:rsidRPr="004F5331" w:rsidRDefault="004F5331" w:rsidP="004F5331">
      <w:pPr>
        <w:pStyle w:val="BodyText"/>
        <w:spacing w:after="0"/>
        <w:ind w:left="2880" w:firstLine="0"/>
      </w:pPr>
      <w:r>
        <w:rPr>
          <w:u w:val="single"/>
        </w:rPr>
        <w:t>and Reserves</w:t>
      </w:r>
      <w:r w:rsidR="004B37ED" w:rsidRPr="00452C9E">
        <w:rPr>
          <w:u w:val="single"/>
        </w:rPr>
        <w:tab/>
      </w:r>
      <w:r w:rsidR="00F30BD7">
        <w:rPr>
          <w:u w:val="single"/>
        </w:rPr>
        <w:tab/>
      </w:r>
      <w:r w:rsidR="00F30BD7">
        <w:rPr>
          <w:u w:val="single"/>
        </w:rPr>
        <w:tab/>
      </w:r>
      <w:r w:rsidR="004B37ED" w:rsidRPr="00452C9E">
        <w:rPr>
          <w:u w:val="single"/>
        </w:rPr>
        <w:t xml:space="preserve">$   </w:t>
      </w:r>
      <w:r w:rsidR="002A6CF5">
        <w:rPr>
          <w:u w:val="single"/>
        </w:rPr>
        <w:t>3</w:t>
      </w:r>
      <w:r w:rsidR="00C57D0D">
        <w:rPr>
          <w:u w:val="single"/>
        </w:rPr>
        <w:t>4</w:t>
      </w:r>
      <w:r w:rsidR="00D9567B">
        <w:rPr>
          <w:u w:val="single"/>
        </w:rPr>
        <w:t>0</w:t>
      </w:r>
      <w:r w:rsidR="00E64492" w:rsidRPr="00351F82">
        <w:rPr>
          <w:u w:val="single"/>
        </w:rPr>
        <w:t>,</w:t>
      </w:r>
      <w:r w:rsidR="006C281A">
        <w:rPr>
          <w:u w:val="single"/>
        </w:rPr>
        <w:t xml:space="preserve">000  </w:t>
      </w:r>
    </w:p>
    <w:p w14:paraId="5C605605" w14:textId="2C2EAA65" w:rsidR="004B37ED" w:rsidRPr="0072378F" w:rsidRDefault="004B37ED" w:rsidP="004B37ED">
      <w:pPr>
        <w:pStyle w:val="BodyText"/>
        <w:ind w:left="2160"/>
      </w:pPr>
      <w:r w:rsidRPr="00452C9E">
        <w:t>Total</w:t>
      </w:r>
      <w:r w:rsidRPr="00452C9E">
        <w:tab/>
      </w:r>
      <w:r w:rsidRPr="00452C9E">
        <w:tab/>
      </w:r>
      <w:r w:rsidR="00F30BD7">
        <w:tab/>
      </w:r>
      <w:r w:rsidR="00F30BD7">
        <w:tab/>
        <w:t>$</w:t>
      </w:r>
      <w:r w:rsidR="00C57D0D">
        <w:t>2</w:t>
      </w:r>
      <w:r w:rsidR="003019E5">
        <w:t>,</w:t>
      </w:r>
      <w:r w:rsidR="00C57D0D">
        <w:t>85</w:t>
      </w:r>
      <w:r w:rsidR="00D9567B">
        <w:t>0</w:t>
      </w:r>
      <w:r w:rsidR="003019E5">
        <w:t>,</w:t>
      </w:r>
      <w:r w:rsidR="007F7DC8">
        <w:t>0</w:t>
      </w:r>
      <w:r w:rsidR="00C72F4E">
        <w:t>00</w:t>
      </w:r>
    </w:p>
    <w:p w14:paraId="1FA4CF0D" w14:textId="522CD260" w:rsidR="0070394E" w:rsidRPr="0072378F" w:rsidRDefault="004B37ED" w:rsidP="009B2833">
      <w:pPr>
        <w:pStyle w:val="BodyText"/>
        <w:ind w:left="2880" w:hanging="2880"/>
      </w:pPr>
      <w:r w:rsidRPr="0072378F">
        <w:rPr>
          <w:b/>
        </w:rPr>
        <w:t>C</w:t>
      </w:r>
      <w:r w:rsidR="0070394E" w:rsidRPr="0072378F">
        <w:rPr>
          <w:b/>
        </w:rPr>
        <w:t xml:space="preserve">ompany </w:t>
      </w:r>
      <w:r w:rsidR="006214AA" w:rsidRPr="0072378F">
        <w:rPr>
          <w:b/>
        </w:rPr>
        <w:t>Distributions</w:t>
      </w:r>
      <w:r w:rsidR="0070394E" w:rsidRPr="0072378F">
        <w:rPr>
          <w:b/>
        </w:rPr>
        <w:tab/>
      </w:r>
      <w:r w:rsidRPr="0072378F">
        <w:t>T</w:t>
      </w:r>
      <w:r w:rsidR="00446916" w:rsidRPr="0072378F">
        <w:t xml:space="preserve">he </w:t>
      </w:r>
      <w:r w:rsidR="006C4D3B">
        <w:t xml:space="preserve">Preferred </w:t>
      </w:r>
      <w:r w:rsidR="00446916" w:rsidRPr="0072378F">
        <w:t xml:space="preserve">Members shall be entitled to regular distributions of distributable cash.  Upon liquidation of the Company, the </w:t>
      </w:r>
      <w:r w:rsidR="006C4D3B">
        <w:t xml:space="preserve">Preferred </w:t>
      </w:r>
      <w:r w:rsidR="00446916" w:rsidRPr="0072378F">
        <w:t xml:space="preserve">Members shall be entitled to a return </w:t>
      </w:r>
      <w:r w:rsidR="00A33894" w:rsidRPr="0072378F">
        <w:t>of capital</w:t>
      </w:r>
      <w:r w:rsidR="000A165B" w:rsidRPr="0072378F">
        <w:t>, plus a</w:t>
      </w:r>
      <w:r w:rsidR="0067599F" w:rsidRPr="0072378F">
        <w:t>n annual</w:t>
      </w:r>
      <w:r w:rsidR="000A165B" w:rsidRPr="0072378F">
        <w:t xml:space="preserve"> preferred return of </w:t>
      </w:r>
      <w:r w:rsidR="0067599F" w:rsidRPr="0072378F">
        <w:t>1</w:t>
      </w:r>
      <w:r w:rsidR="006C4D3B">
        <w:t>2</w:t>
      </w:r>
      <w:r w:rsidR="0067599F" w:rsidRPr="0072378F">
        <w:t>%</w:t>
      </w:r>
      <w:r w:rsidR="00457A68">
        <w:t xml:space="preserve"> (Preferred Members shall receive </w:t>
      </w:r>
      <w:r w:rsidR="00CF5B35">
        <w:t xml:space="preserve">estimated </w:t>
      </w:r>
      <w:r w:rsidR="00457A68">
        <w:t xml:space="preserve">annual </w:t>
      </w:r>
      <w:r w:rsidR="00CF5B35">
        <w:t xml:space="preserve">cash distributions </w:t>
      </w:r>
      <w:r w:rsidR="004F4614">
        <w:t xml:space="preserve">starting </w:t>
      </w:r>
      <w:r w:rsidR="00BB65A6">
        <w:t xml:space="preserve">with the purchase </w:t>
      </w:r>
      <w:r w:rsidR="007C33DF">
        <w:t>of the property</w:t>
      </w:r>
      <w:r w:rsidR="00CF5B35">
        <w:t xml:space="preserve"> </w:t>
      </w:r>
      <w:r w:rsidR="00341322" w:rsidRPr="00AA1827">
        <w:t xml:space="preserve">of </w:t>
      </w:r>
      <w:r w:rsidR="00A57F7B" w:rsidRPr="00AA1827">
        <w:t xml:space="preserve">approx. </w:t>
      </w:r>
      <w:r w:rsidR="00AA1827" w:rsidRPr="00AA1827">
        <w:t>3</w:t>
      </w:r>
      <w:r w:rsidR="00457A68" w:rsidRPr="00AA1827">
        <w:t>% until</w:t>
      </w:r>
      <w:r w:rsidR="00457A68">
        <w:t xml:space="preserve"> the liquidation of the Property, at which time the </w:t>
      </w:r>
      <w:r w:rsidR="00457A68">
        <w:lastRenderedPageBreak/>
        <w:t>Company shall provide a true-up to the Preferred Investors to bring returns up to 12%)</w:t>
      </w:r>
      <w:r w:rsidR="0067599F" w:rsidRPr="0072378F">
        <w:t xml:space="preserve">.  Thereafter, the </w:t>
      </w:r>
      <w:r w:rsidR="006C4D3B">
        <w:t xml:space="preserve">Common </w:t>
      </w:r>
      <w:r w:rsidR="0067599F" w:rsidRPr="0072378F">
        <w:t xml:space="preserve">Members shall share pro-rata in </w:t>
      </w:r>
      <w:r w:rsidR="00446916" w:rsidRPr="0072378F">
        <w:t>all of the remaining profits</w:t>
      </w:r>
      <w:r w:rsidR="0067599F" w:rsidRPr="0072378F">
        <w:t xml:space="preserve">. </w:t>
      </w:r>
      <w:r w:rsidR="00051508">
        <w:t xml:space="preserve">Neighborhood Management </w:t>
      </w:r>
      <w:r w:rsidR="005F6C3F">
        <w:t>LLC</w:t>
      </w:r>
      <w:r w:rsidR="00EC235D" w:rsidRPr="0072378F">
        <w:t>, an Arizona limited liability company</w:t>
      </w:r>
      <w:r w:rsidR="00EC235D">
        <w:t xml:space="preserve"> is the sole holder of the Common Interests.</w:t>
      </w:r>
    </w:p>
    <w:p w14:paraId="10A7F4C6" w14:textId="45160978" w:rsidR="001F255E" w:rsidRPr="0072378F" w:rsidRDefault="001F255E" w:rsidP="001F255E">
      <w:pPr>
        <w:pStyle w:val="BodyText"/>
        <w:spacing w:after="0"/>
        <w:ind w:left="2880" w:hanging="2880"/>
      </w:pPr>
      <w:r w:rsidRPr="0072378F">
        <w:rPr>
          <w:b/>
        </w:rPr>
        <w:t>Sponsor</w:t>
      </w:r>
      <w:r w:rsidRPr="0072378F">
        <w:rPr>
          <w:b/>
        </w:rPr>
        <w:tab/>
      </w:r>
      <w:r w:rsidR="00EC235D" w:rsidRPr="00727171">
        <w:rPr>
          <w:bCs/>
        </w:rPr>
        <w:t>Neighborhood</w:t>
      </w:r>
      <w:r w:rsidR="00EC235D">
        <w:t xml:space="preserve"> Management, LLC, an Arizona limited liability company</w:t>
      </w:r>
    </w:p>
    <w:p w14:paraId="663DF4AE" w14:textId="6A582B57" w:rsidR="00D673C4" w:rsidRPr="0072378F" w:rsidRDefault="001F255E" w:rsidP="007F0A77">
      <w:pPr>
        <w:pStyle w:val="BodyText"/>
        <w:spacing w:after="0"/>
        <w:ind w:left="2880" w:hanging="2880"/>
        <w:rPr>
          <w:b/>
        </w:rPr>
      </w:pPr>
      <w:r w:rsidRPr="0072378F">
        <w:t xml:space="preserve"> </w:t>
      </w:r>
      <w:r w:rsidRPr="0072378F">
        <w:tab/>
      </w:r>
      <w:r w:rsidR="00D673C4" w:rsidRPr="0072378F">
        <w:t xml:space="preserve"> </w:t>
      </w:r>
    </w:p>
    <w:p w14:paraId="7CB754B0" w14:textId="7EF73CD8" w:rsidR="0070394E" w:rsidRPr="0072378F" w:rsidRDefault="009251CE" w:rsidP="00F05DE3">
      <w:pPr>
        <w:pStyle w:val="BodyText"/>
        <w:ind w:left="2880" w:hanging="2880"/>
      </w:pPr>
      <w:r w:rsidRPr="00723554">
        <w:rPr>
          <w:b/>
        </w:rPr>
        <w:t>Project</w:t>
      </w:r>
      <w:r w:rsidR="0070394E" w:rsidRPr="00723554">
        <w:rPr>
          <w:b/>
        </w:rPr>
        <w:t xml:space="preserve"> </w:t>
      </w:r>
      <w:r w:rsidR="0070394E" w:rsidRPr="00723554">
        <w:rPr>
          <w:b/>
        </w:rPr>
        <w:tab/>
      </w:r>
      <w:r w:rsidR="00F05DE3">
        <w:t>Venture on Broadway is a multi-tenant retail project in the heart of Tempe. Located west of the intersection of Mill Ave and Broadway Road, the property is in a dense area with nearly 500,000 daytime employees in a 5-mile radius.</w:t>
      </w:r>
    </w:p>
    <w:p w14:paraId="2038D7C7" w14:textId="3335001F" w:rsidR="0070394E" w:rsidRPr="0072378F" w:rsidRDefault="0070394E" w:rsidP="0070394E">
      <w:pPr>
        <w:pStyle w:val="BodyText"/>
        <w:ind w:left="2880" w:hanging="2880"/>
      </w:pPr>
      <w:r w:rsidRPr="0072378F">
        <w:tab/>
        <w:t xml:space="preserve">Additional information regarding the </w:t>
      </w:r>
      <w:r w:rsidR="009251CE" w:rsidRPr="0072378F">
        <w:t xml:space="preserve">Project </w:t>
      </w:r>
      <w:r w:rsidRPr="0072378F">
        <w:t>is set forth in the section entitled “</w:t>
      </w:r>
      <w:r w:rsidR="009251CE" w:rsidRPr="0072378F">
        <w:t>PROJECT</w:t>
      </w:r>
      <w:r w:rsidRPr="0072378F">
        <w:t xml:space="preserve">” </w:t>
      </w:r>
    </w:p>
    <w:p w14:paraId="52C5FD09" w14:textId="77777777" w:rsidR="00F1192C" w:rsidRPr="00D2498B" w:rsidRDefault="0070394E" w:rsidP="00F1192C">
      <w:pPr>
        <w:pStyle w:val="BodyText"/>
        <w:ind w:left="2880" w:hanging="2880"/>
      </w:pPr>
      <w:r w:rsidRPr="00D2498B">
        <w:rPr>
          <w:b/>
        </w:rPr>
        <w:t xml:space="preserve">Manager </w:t>
      </w:r>
      <w:r w:rsidRPr="00D2498B">
        <w:rPr>
          <w:b/>
        </w:rPr>
        <w:tab/>
      </w:r>
      <w:r w:rsidR="00AF444A" w:rsidRPr="00D2498B">
        <w:t>Neighborhood Management</w:t>
      </w:r>
      <w:r w:rsidRPr="00D2498B">
        <w:t>, LLC</w:t>
      </w:r>
      <w:bookmarkStart w:id="50" w:name="_Toc313016621"/>
      <w:bookmarkStart w:id="51" w:name="_Toc478720374"/>
      <w:bookmarkStart w:id="52" w:name="_Toc477170241"/>
      <w:bookmarkStart w:id="53" w:name="_Toc486362399"/>
      <w:bookmarkStart w:id="54" w:name="_Toc490228652"/>
      <w:bookmarkEnd w:id="46"/>
      <w:bookmarkEnd w:id="47"/>
      <w:bookmarkEnd w:id="48"/>
      <w:bookmarkEnd w:id="49"/>
    </w:p>
    <w:p w14:paraId="58B1E0D7" w14:textId="5B27A354" w:rsidR="00574C23" w:rsidRPr="00D2498B" w:rsidRDefault="00574C23" w:rsidP="00F1192C">
      <w:pPr>
        <w:pStyle w:val="BodyText"/>
        <w:ind w:left="2880" w:hanging="2880"/>
        <w:rPr>
          <w:b/>
        </w:rPr>
      </w:pPr>
      <w:r w:rsidRPr="00D2498B">
        <w:rPr>
          <w:b/>
        </w:rPr>
        <w:t>Fees</w:t>
      </w:r>
      <w:r w:rsidRPr="00D2498B">
        <w:rPr>
          <w:b/>
        </w:rPr>
        <w:tab/>
      </w:r>
      <w:r w:rsidR="00CB0BD5" w:rsidRPr="004545BF">
        <w:t>Neighborhood</w:t>
      </w:r>
      <w:r w:rsidR="003F6116" w:rsidRPr="004545BF">
        <w:t xml:space="preserve"> Ventures, LLC, an affiliate of the Manager is entitled to receive an acquisition fee equal to the gr</w:t>
      </w:r>
      <w:r w:rsidR="00D2498B" w:rsidRPr="004545BF">
        <w:t>e</w:t>
      </w:r>
      <w:r w:rsidR="003F6116" w:rsidRPr="004545BF">
        <w:t xml:space="preserve">ater of </w:t>
      </w:r>
      <w:r w:rsidRPr="004545BF">
        <w:t xml:space="preserve">6% </w:t>
      </w:r>
      <w:r w:rsidR="003F6116" w:rsidRPr="004545BF">
        <w:t xml:space="preserve">of the </w:t>
      </w:r>
      <w:r w:rsidR="00D2498B" w:rsidRPr="004545BF">
        <w:t xml:space="preserve">amount raised </w:t>
      </w:r>
      <w:r w:rsidR="00CF5B35" w:rsidRPr="004545BF">
        <w:t xml:space="preserve">in this offering </w:t>
      </w:r>
      <w:r w:rsidR="00D2498B" w:rsidRPr="004545BF">
        <w:t xml:space="preserve">or </w:t>
      </w:r>
      <w:r w:rsidRPr="004545BF">
        <w:t>$</w:t>
      </w:r>
      <w:r w:rsidR="00853755">
        <w:t>50</w:t>
      </w:r>
      <w:r w:rsidR="003F6116" w:rsidRPr="004545BF">
        <w:t>,000</w:t>
      </w:r>
      <w:r w:rsidR="0036300D">
        <w:t xml:space="preserve"> and </w:t>
      </w:r>
      <w:r w:rsidR="0036300D">
        <w:rPr>
          <w:rStyle w:val="Emphasis"/>
          <w:i w:val="0"/>
        </w:rPr>
        <w:t>an investor relations &amp; technology fee equal to the greater of $</w:t>
      </w:r>
      <w:r w:rsidR="00853755">
        <w:rPr>
          <w:rStyle w:val="Emphasis"/>
          <w:i w:val="0"/>
        </w:rPr>
        <w:t>25</w:t>
      </w:r>
      <w:r w:rsidR="00EC235D">
        <w:rPr>
          <w:rStyle w:val="Emphasis"/>
          <w:i w:val="0"/>
        </w:rPr>
        <w:t>,</w:t>
      </w:r>
      <w:r w:rsidR="00853755">
        <w:rPr>
          <w:rStyle w:val="Emphasis"/>
          <w:i w:val="0"/>
        </w:rPr>
        <w:t>0</w:t>
      </w:r>
      <w:r w:rsidR="0036300D">
        <w:rPr>
          <w:rStyle w:val="Emphasis"/>
          <w:i w:val="0"/>
        </w:rPr>
        <w:t xml:space="preserve">00 or three percent 3% of </w:t>
      </w:r>
      <w:r w:rsidR="001B5784">
        <w:rPr>
          <w:rStyle w:val="Emphasis"/>
          <w:i w:val="0"/>
        </w:rPr>
        <w:t xml:space="preserve">the </w:t>
      </w:r>
      <w:r w:rsidR="0036300D">
        <w:rPr>
          <w:rStyle w:val="Emphasis"/>
          <w:i w:val="0"/>
        </w:rPr>
        <w:t>amount raised</w:t>
      </w:r>
      <w:r w:rsidR="001B5784">
        <w:rPr>
          <w:rStyle w:val="Emphasis"/>
          <w:i w:val="0"/>
        </w:rPr>
        <w:t xml:space="preserve"> in this offering</w:t>
      </w:r>
      <w:r w:rsidR="0036300D">
        <w:rPr>
          <w:rStyle w:val="Emphasis"/>
          <w:i w:val="0"/>
        </w:rPr>
        <w:t xml:space="preserve"> payable upon the disposition of the Property</w:t>
      </w:r>
      <w:r w:rsidR="003F6116" w:rsidRPr="004545BF">
        <w:t>.</w:t>
      </w:r>
    </w:p>
    <w:p w14:paraId="710F72A0" w14:textId="342A2657" w:rsidR="00010516" w:rsidRPr="0072378F" w:rsidRDefault="003F6116" w:rsidP="003038AF">
      <w:pPr>
        <w:pStyle w:val="Heading2"/>
        <w:rPr>
          <w:szCs w:val="20"/>
        </w:rPr>
      </w:pPr>
      <w:r>
        <w:rPr>
          <w:szCs w:val="20"/>
        </w:rPr>
        <w:t>S</w:t>
      </w:r>
      <w:r w:rsidR="00010516" w:rsidRPr="0072378F">
        <w:rPr>
          <w:szCs w:val="20"/>
        </w:rPr>
        <w:t>ummary Risks</w:t>
      </w:r>
      <w:bookmarkEnd w:id="50"/>
      <w:bookmarkEnd w:id="51"/>
      <w:bookmarkEnd w:id="52"/>
      <w:bookmarkEnd w:id="53"/>
      <w:bookmarkEnd w:id="54"/>
    </w:p>
    <w:p w14:paraId="78AD5929" w14:textId="3A53B4FA" w:rsidR="00010516" w:rsidRPr="0072378F" w:rsidRDefault="00010516" w:rsidP="003038AF">
      <w:pPr>
        <w:pStyle w:val="BodyText"/>
      </w:pPr>
      <w:r w:rsidRPr="0072378F">
        <w:t>The Interests offered hereby are highly speculative.  An investment in an Interest involves substantial risks.  Investors must read and carefully consider the discussion set forth under “</w:t>
      </w:r>
      <w:r w:rsidR="00611012" w:rsidRPr="0072378F">
        <w:fldChar w:fldCharType="begin"/>
      </w:r>
      <w:r w:rsidR="00611012" w:rsidRPr="0072378F">
        <w:instrText xml:space="preserve"> REF _Ref196256210  \t</w:instrText>
      </w:r>
      <w:r w:rsidR="0072378F">
        <w:instrText xml:space="preserve"> \* MERGEFORMAT </w:instrText>
      </w:r>
      <w:r w:rsidR="00611012" w:rsidRPr="0072378F">
        <w:fldChar w:fldCharType="separate"/>
      </w:r>
      <w:r w:rsidR="00910363" w:rsidRPr="0072378F">
        <w:t>RISK FACTORS</w:t>
      </w:r>
      <w:r w:rsidR="00611012" w:rsidRPr="0072378F">
        <w:fldChar w:fldCharType="end"/>
      </w:r>
      <w:r w:rsidRPr="0072378F">
        <w:t>” for a complete discussion of risks.  Following is a summary of some of the material risks of an investment in the Interests:</w:t>
      </w:r>
    </w:p>
    <w:p w14:paraId="702E03B5" w14:textId="36C86DA6" w:rsidR="00D62BC0" w:rsidRPr="0072378F" w:rsidRDefault="00D62BC0" w:rsidP="00357EE6">
      <w:pPr>
        <w:pStyle w:val="Bullet"/>
        <w:tabs>
          <w:tab w:val="clear" w:pos="1454"/>
          <w:tab w:val="num" w:pos="1080"/>
        </w:tabs>
        <w:spacing w:after="120"/>
        <w:ind w:left="1080"/>
        <w:rPr>
          <w:szCs w:val="20"/>
        </w:rPr>
      </w:pPr>
      <w:r w:rsidRPr="0072378F">
        <w:rPr>
          <w:szCs w:val="20"/>
        </w:rPr>
        <w:t xml:space="preserve">the </w:t>
      </w:r>
      <w:r w:rsidR="00E9514E" w:rsidRPr="0072378F">
        <w:rPr>
          <w:szCs w:val="20"/>
        </w:rPr>
        <w:t>Company Investment</w:t>
      </w:r>
      <w:r w:rsidRPr="0072378F">
        <w:rPr>
          <w:szCs w:val="20"/>
        </w:rPr>
        <w:t xml:space="preserve"> consist</w:t>
      </w:r>
      <w:r w:rsidR="005349BC" w:rsidRPr="0072378F">
        <w:rPr>
          <w:szCs w:val="20"/>
        </w:rPr>
        <w:t>s</w:t>
      </w:r>
      <w:r w:rsidRPr="0072378F">
        <w:rPr>
          <w:szCs w:val="20"/>
        </w:rPr>
        <w:t xml:space="preserve"> of </w:t>
      </w:r>
      <w:r w:rsidR="00D715EB" w:rsidRPr="0072378F">
        <w:rPr>
          <w:szCs w:val="20"/>
        </w:rPr>
        <w:t>equity interests in</w:t>
      </w:r>
      <w:r w:rsidR="00C34263" w:rsidRPr="0072378F">
        <w:rPr>
          <w:szCs w:val="20"/>
        </w:rPr>
        <w:t xml:space="preserve"> </w:t>
      </w:r>
      <w:r w:rsidR="00016977" w:rsidRPr="0072378F">
        <w:rPr>
          <w:szCs w:val="20"/>
        </w:rPr>
        <w:t xml:space="preserve">real property and therefore is subject </w:t>
      </w:r>
      <w:r w:rsidRPr="0072378F">
        <w:rPr>
          <w:szCs w:val="20"/>
        </w:rPr>
        <w:t xml:space="preserve">to risks associated with </w:t>
      </w:r>
      <w:r w:rsidR="00016977" w:rsidRPr="0072378F">
        <w:rPr>
          <w:szCs w:val="20"/>
        </w:rPr>
        <w:t xml:space="preserve">real estate, real estate development and real estate investment </w:t>
      </w:r>
      <w:r w:rsidR="005349BC" w:rsidRPr="0072378F">
        <w:rPr>
          <w:szCs w:val="20"/>
        </w:rPr>
        <w:t>(including</w:t>
      </w:r>
      <w:r w:rsidR="00B43234" w:rsidRPr="0072378F">
        <w:rPr>
          <w:szCs w:val="20"/>
        </w:rPr>
        <w:t xml:space="preserve"> market risks, geographic risks, </w:t>
      </w:r>
      <w:r w:rsidR="005D0DA6" w:rsidRPr="0072378F">
        <w:rPr>
          <w:szCs w:val="20"/>
        </w:rPr>
        <w:t xml:space="preserve">market </w:t>
      </w:r>
      <w:r w:rsidR="005349BC" w:rsidRPr="0072378F">
        <w:rPr>
          <w:szCs w:val="20"/>
        </w:rPr>
        <w:t>supply and demand, volatility, and regulatory changes)</w:t>
      </w:r>
      <w:r w:rsidRPr="0072378F">
        <w:rPr>
          <w:szCs w:val="20"/>
        </w:rPr>
        <w:t>;</w:t>
      </w:r>
    </w:p>
    <w:p w14:paraId="75E0F666" w14:textId="1AFF1584" w:rsidR="005349BC" w:rsidRPr="0072378F" w:rsidRDefault="007916EA" w:rsidP="005349BC">
      <w:pPr>
        <w:pStyle w:val="Bullet"/>
        <w:tabs>
          <w:tab w:val="clear" w:pos="1454"/>
          <w:tab w:val="num" w:pos="1080"/>
        </w:tabs>
        <w:spacing w:after="120"/>
        <w:ind w:left="1080"/>
        <w:rPr>
          <w:szCs w:val="20"/>
        </w:rPr>
      </w:pPr>
      <w:r w:rsidRPr="0072378F">
        <w:rPr>
          <w:szCs w:val="20"/>
        </w:rPr>
        <w:t xml:space="preserve">the </w:t>
      </w:r>
      <w:r w:rsidR="009A3C8C" w:rsidRPr="0072378F">
        <w:rPr>
          <w:szCs w:val="20"/>
        </w:rPr>
        <w:t xml:space="preserve">risks of the </w:t>
      </w:r>
      <w:r w:rsidR="00E9514E" w:rsidRPr="0072378F">
        <w:rPr>
          <w:szCs w:val="20"/>
        </w:rPr>
        <w:t>Company Investment</w:t>
      </w:r>
      <w:r w:rsidRPr="0072378F">
        <w:rPr>
          <w:szCs w:val="20"/>
        </w:rPr>
        <w:t xml:space="preserve"> vary by </w:t>
      </w:r>
      <w:r w:rsidR="00B43234" w:rsidRPr="0072378F">
        <w:rPr>
          <w:szCs w:val="20"/>
        </w:rPr>
        <w:t>asset class</w:t>
      </w:r>
      <w:r w:rsidR="002B27F2" w:rsidRPr="0072378F">
        <w:rPr>
          <w:szCs w:val="20"/>
        </w:rPr>
        <w:t>;</w:t>
      </w:r>
      <w:r w:rsidR="009A3C8C" w:rsidRPr="0072378F">
        <w:rPr>
          <w:szCs w:val="20"/>
        </w:rPr>
        <w:t xml:space="preserve"> </w:t>
      </w:r>
    </w:p>
    <w:p w14:paraId="1702B398" w14:textId="77777777" w:rsidR="00357EE6" w:rsidRPr="0072378F" w:rsidRDefault="00010516" w:rsidP="00357EE6">
      <w:pPr>
        <w:pStyle w:val="Bullet"/>
        <w:tabs>
          <w:tab w:val="clear" w:pos="1454"/>
          <w:tab w:val="num" w:pos="1080"/>
        </w:tabs>
        <w:spacing w:after="120"/>
        <w:ind w:left="1080"/>
        <w:rPr>
          <w:szCs w:val="20"/>
        </w:rPr>
      </w:pPr>
      <w:r w:rsidRPr="0072378F">
        <w:rPr>
          <w:szCs w:val="20"/>
        </w:rPr>
        <w:t>the Interests are subject to restrictions on transfer and, therefore, lack liquidity;</w:t>
      </w:r>
    </w:p>
    <w:p w14:paraId="5DB094A6" w14:textId="781FDFE7" w:rsidR="00357EE6" w:rsidRPr="0072378F" w:rsidRDefault="00010516" w:rsidP="00357EE6">
      <w:pPr>
        <w:pStyle w:val="Bullet"/>
        <w:tabs>
          <w:tab w:val="clear" w:pos="1454"/>
          <w:tab w:val="num" w:pos="1080"/>
        </w:tabs>
        <w:spacing w:after="120"/>
        <w:ind w:left="1080"/>
        <w:rPr>
          <w:szCs w:val="20"/>
        </w:rPr>
      </w:pPr>
      <w:r w:rsidRPr="0072378F">
        <w:rPr>
          <w:szCs w:val="20"/>
        </w:rPr>
        <w:t xml:space="preserve">holders of Interests in the </w:t>
      </w:r>
      <w:r w:rsidR="00102AFD" w:rsidRPr="0072378F">
        <w:rPr>
          <w:szCs w:val="20"/>
        </w:rPr>
        <w:t>Company</w:t>
      </w:r>
      <w:r w:rsidRPr="0072378F">
        <w:rPr>
          <w:szCs w:val="20"/>
        </w:rPr>
        <w:t xml:space="preserve"> will have essentially no voting rights;</w:t>
      </w:r>
    </w:p>
    <w:p w14:paraId="6E8F71F8" w14:textId="6C941798" w:rsidR="00357EE6" w:rsidRPr="0072378F" w:rsidRDefault="00010516" w:rsidP="00357EE6">
      <w:pPr>
        <w:pStyle w:val="Bullet"/>
        <w:tabs>
          <w:tab w:val="clear" w:pos="1454"/>
          <w:tab w:val="num" w:pos="1080"/>
        </w:tabs>
        <w:spacing w:after="120"/>
        <w:ind w:left="1080"/>
        <w:rPr>
          <w:szCs w:val="20"/>
        </w:rPr>
      </w:pPr>
      <w:r w:rsidRPr="0072378F">
        <w:rPr>
          <w:szCs w:val="20"/>
        </w:rPr>
        <w:t xml:space="preserve">the </w:t>
      </w:r>
      <w:r w:rsidR="00102AFD" w:rsidRPr="0072378F">
        <w:rPr>
          <w:szCs w:val="20"/>
        </w:rPr>
        <w:t xml:space="preserve">Company’s </w:t>
      </w:r>
      <w:r w:rsidRPr="0072378F">
        <w:rPr>
          <w:szCs w:val="20"/>
        </w:rPr>
        <w:t xml:space="preserve">only asset will be the </w:t>
      </w:r>
      <w:r w:rsidR="00E9514E" w:rsidRPr="0072378F">
        <w:rPr>
          <w:szCs w:val="20"/>
        </w:rPr>
        <w:t>Company Investment</w:t>
      </w:r>
      <w:r w:rsidRPr="0072378F">
        <w:rPr>
          <w:szCs w:val="20"/>
        </w:rPr>
        <w:t>, so we lack diversity of investment;</w:t>
      </w:r>
      <w:r w:rsidR="002B27F2" w:rsidRPr="0072378F">
        <w:rPr>
          <w:szCs w:val="20"/>
        </w:rPr>
        <w:t xml:space="preserve"> and</w:t>
      </w:r>
    </w:p>
    <w:p w14:paraId="1F11BDFF" w14:textId="0257F879" w:rsidR="00357EE6" w:rsidRPr="0072378F" w:rsidRDefault="00010516" w:rsidP="005349BC">
      <w:pPr>
        <w:pStyle w:val="Bullet"/>
        <w:tabs>
          <w:tab w:val="clear" w:pos="1454"/>
          <w:tab w:val="num" w:pos="1080"/>
        </w:tabs>
        <w:spacing w:after="120"/>
        <w:ind w:left="1080"/>
        <w:rPr>
          <w:szCs w:val="20"/>
        </w:rPr>
      </w:pPr>
      <w:r w:rsidRPr="0072378F">
        <w:rPr>
          <w:szCs w:val="20"/>
        </w:rPr>
        <w:t xml:space="preserve">we are subject to various risks associated with the ownership of real estate generally and specifically with ownership </w:t>
      </w:r>
      <w:r w:rsidR="00FC3D5A" w:rsidRPr="0072378F">
        <w:rPr>
          <w:szCs w:val="20"/>
        </w:rPr>
        <w:t xml:space="preserve">and operation of the </w:t>
      </w:r>
      <w:r w:rsidR="00E9514E" w:rsidRPr="0072378F">
        <w:rPr>
          <w:szCs w:val="20"/>
        </w:rPr>
        <w:t>Company Investment</w:t>
      </w:r>
      <w:r w:rsidR="002B27F2" w:rsidRPr="0072378F">
        <w:rPr>
          <w:szCs w:val="20"/>
        </w:rPr>
        <w:t>.</w:t>
      </w:r>
    </w:p>
    <w:p w14:paraId="0E3AF4C2" w14:textId="77777777" w:rsidR="00010516" w:rsidRPr="0072378F" w:rsidRDefault="00010516" w:rsidP="00357EE6">
      <w:pPr>
        <w:pStyle w:val="Heading2"/>
        <w:rPr>
          <w:szCs w:val="20"/>
        </w:rPr>
      </w:pPr>
      <w:bookmarkStart w:id="55" w:name="_Toc313016622"/>
      <w:bookmarkStart w:id="56" w:name="_Toc478720375"/>
      <w:bookmarkStart w:id="57" w:name="_Toc477170242"/>
      <w:bookmarkStart w:id="58" w:name="_Toc486362400"/>
      <w:bookmarkStart w:id="59" w:name="_Toc490228653"/>
      <w:r w:rsidRPr="0072378F">
        <w:rPr>
          <w:szCs w:val="20"/>
        </w:rPr>
        <w:t>Tax Considerations</w:t>
      </w:r>
      <w:bookmarkEnd w:id="55"/>
      <w:bookmarkEnd w:id="56"/>
      <w:bookmarkEnd w:id="57"/>
      <w:bookmarkEnd w:id="58"/>
      <w:bookmarkEnd w:id="59"/>
    </w:p>
    <w:p w14:paraId="06CC7798" w14:textId="62E5E332" w:rsidR="00010516" w:rsidRPr="0072378F" w:rsidRDefault="00B65CEA" w:rsidP="00357EE6">
      <w:pPr>
        <w:pStyle w:val="BodyText"/>
      </w:pPr>
      <w:r w:rsidRPr="0072378F">
        <w:t>It is the intention of the Manager that t</w:t>
      </w:r>
      <w:r w:rsidR="00010516" w:rsidRPr="0072378F">
        <w:t xml:space="preserve">he </w:t>
      </w:r>
      <w:r w:rsidR="000534B9" w:rsidRPr="0072378F">
        <w:t xml:space="preserve">Company </w:t>
      </w:r>
      <w:r w:rsidR="00010516" w:rsidRPr="0072378F">
        <w:t>should be classified as a</w:t>
      </w:r>
      <w:r w:rsidR="000534B9" w:rsidRPr="0072378F">
        <w:t xml:space="preserve"> partnership for federal income tax purposes. </w:t>
      </w:r>
      <w:r w:rsidR="00010516" w:rsidRPr="0072378F">
        <w:t>All prospective investors must consult their own independent legal, tax, accounting and financial advisors and must acknowledge that they have done so as an investment requirement.  See “</w:t>
      </w:r>
      <w:r w:rsidR="00E65026" w:rsidRPr="0072378F">
        <w:fldChar w:fldCharType="begin"/>
      </w:r>
      <w:r w:rsidR="00E65026" w:rsidRPr="0072378F">
        <w:instrText xml:space="preserve"> REF _Ref196256356  \t</w:instrText>
      </w:r>
      <w:r w:rsidR="0072378F">
        <w:instrText xml:space="preserve"> \* MERGEFORMAT </w:instrText>
      </w:r>
      <w:r w:rsidR="00E65026" w:rsidRPr="0072378F">
        <w:fldChar w:fldCharType="separate"/>
      </w:r>
      <w:r w:rsidR="00910363" w:rsidRPr="0072378F">
        <w:t>CERTAIN U.S. FEDERAL INCOME TAX CONSEQUENCES</w:t>
      </w:r>
      <w:r w:rsidR="00E65026" w:rsidRPr="0072378F">
        <w:fldChar w:fldCharType="end"/>
      </w:r>
      <w:r w:rsidRPr="0072378F">
        <w:t>.</w:t>
      </w:r>
      <w:r w:rsidR="00010516" w:rsidRPr="0072378F">
        <w:t xml:space="preserve">” </w:t>
      </w:r>
    </w:p>
    <w:p w14:paraId="474EF258" w14:textId="13567B3D" w:rsidR="00010516" w:rsidRPr="0072378F" w:rsidRDefault="00A83536" w:rsidP="00010516">
      <w:pPr>
        <w:jc w:val="center"/>
        <w:rPr>
          <w:i/>
          <w:szCs w:val="20"/>
        </w:rPr>
      </w:pPr>
      <w:r w:rsidRPr="0072378F">
        <w:rPr>
          <w:i/>
          <w:szCs w:val="20"/>
        </w:rPr>
        <w:t xml:space="preserve"> </w:t>
      </w:r>
      <w:r w:rsidR="00010516" w:rsidRPr="0072378F">
        <w:rPr>
          <w:i/>
          <w:szCs w:val="20"/>
        </w:rPr>
        <w:t>[Remainder of page intentionally left blank]</w:t>
      </w:r>
    </w:p>
    <w:p w14:paraId="3AB3F7EE" w14:textId="77777777" w:rsidR="00357EE6" w:rsidRPr="0072378F" w:rsidRDefault="00357EE6" w:rsidP="008A2290">
      <w:pPr>
        <w:spacing w:before="240" w:after="240"/>
        <w:rPr>
          <w:b/>
          <w:szCs w:val="20"/>
        </w:rPr>
        <w:sectPr w:rsidR="00357EE6" w:rsidRPr="0072378F" w:rsidSect="0072378F">
          <w:headerReference w:type="default" r:id="rId53"/>
          <w:footerReference w:type="default" r:id="rId54"/>
          <w:pgSz w:w="12240" w:h="15840" w:code="1"/>
          <w:pgMar w:top="1080" w:right="1440" w:bottom="810" w:left="1440" w:header="720" w:footer="720" w:gutter="0"/>
          <w:pgNumType w:start="1"/>
          <w:cols w:space="720"/>
          <w:docGrid w:linePitch="360"/>
        </w:sectPr>
      </w:pPr>
      <w:bookmarkStart w:id="60" w:name="_Ref196258242"/>
      <w:bookmarkStart w:id="61" w:name="_Ref196259248"/>
    </w:p>
    <w:p w14:paraId="33D8E322" w14:textId="77777777" w:rsidR="009251CE" w:rsidRPr="0072378F" w:rsidRDefault="009251CE" w:rsidP="009251CE">
      <w:pPr>
        <w:pStyle w:val="Heading1"/>
        <w:pageBreakBefore/>
        <w:rPr>
          <w:szCs w:val="20"/>
        </w:rPr>
      </w:pPr>
      <w:bookmarkStart w:id="62" w:name="_Toc313016625"/>
      <w:bookmarkStart w:id="63" w:name="_Toc477170244"/>
      <w:bookmarkStart w:id="64" w:name="_Toc490228654"/>
      <w:bookmarkStart w:id="65" w:name="_Toc313016624"/>
      <w:bookmarkStart w:id="66" w:name="_Toc477170243"/>
      <w:bookmarkEnd w:id="60"/>
      <w:bookmarkEnd w:id="61"/>
      <w:r w:rsidRPr="0072378F">
        <w:rPr>
          <w:szCs w:val="20"/>
        </w:rPr>
        <w:lastRenderedPageBreak/>
        <w:t>THE OFFERING</w:t>
      </w:r>
      <w:bookmarkEnd w:id="62"/>
      <w:bookmarkEnd w:id="63"/>
      <w:bookmarkEnd w:id="64"/>
    </w:p>
    <w:p w14:paraId="228E4D3F" w14:textId="35EAB68F" w:rsidR="009251CE" w:rsidRPr="0072378F" w:rsidRDefault="009251CE" w:rsidP="009251CE">
      <w:pPr>
        <w:pStyle w:val="BodyText"/>
      </w:pPr>
      <w:r w:rsidRPr="0072378F">
        <w:t xml:space="preserve">We are offering Interests in the Company up to the </w:t>
      </w:r>
      <w:r w:rsidR="00024C1B" w:rsidRPr="0072378F">
        <w:t>Offering Amount of</w:t>
      </w:r>
      <w:r w:rsidR="00B41D1D">
        <w:t xml:space="preserve"> </w:t>
      </w:r>
      <w:r w:rsidR="00024C1B" w:rsidRPr="0072378F">
        <w:t>$</w:t>
      </w:r>
      <w:r w:rsidR="004C04E7">
        <w:t>1,0</w:t>
      </w:r>
      <w:r w:rsidR="00B81ECC">
        <w:t>0</w:t>
      </w:r>
      <w:r w:rsidR="004E373B">
        <w:t>0</w:t>
      </w:r>
      <w:r w:rsidR="009D1D5C" w:rsidRPr="0072378F">
        <w:t>,00</w:t>
      </w:r>
      <w:r w:rsidRPr="0072378F">
        <w:t xml:space="preserve">0.  A minimum investment amount </w:t>
      </w:r>
      <w:r w:rsidR="00024C1B" w:rsidRPr="0072378F">
        <w:t>of $1</w:t>
      </w:r>
      <w:r w:rsidRPr="0072378F">
        <w:t xml:space="preserve">,000 is required, except that we and the Manager reserve the right in our sole discretion to waive the minimum investment requirement.  The </w:t>
      </w:r>
      <w:r w:rsidR="00444F4E" w:rsidRPr="0072378F">
        <w:t xml:space="preserve">Manager </w:t>
      </w:r>
      <w:r w:rsidRPr="0072378F">
        <w:t xml:space="preserve">or </w:t>
      </w:r>
      <w:r w:rsidR="00444F4E" w:rsidRPr="0072378F">
        <w:t xml:space="preserve">its </w:t>
      </w:r>
      <w:r w:rsidRPr="0072378F">
        <w:t>affiliate</w:t>
      </w:r>
      <w:r w:rsidR="00444F4E" w:rsidRPr="0072378F">
        <w:t>s</w:t>
      </w:r>
      <w:r w:rsidRPr="0072378F">
        <w:t xml:space="preserve"> may acquire an Interest in the Company on the same terms and conditions as other investors, except that the Company may waive certain fees for such acquisitions.</w:t>
      </w:r>
    </w:p>
    <w:p w14:paraId="1F7E3227" w14:textId="3D239636" w:rsidR="00BB6814" w:rsidRPr="0072378F" w:rsidRDefault="00BB6814" w:rsidP="00BB6814">
      <w:pPr>
        <w:pStyle w:val="BodyText"/>
        <w:tabs>
          <w:tab w:val="left" w:pos="1872"/>
        </w:tabs>
      </w:pPr>
      <w:r w:rsidRPr="0072378F">
        <w:t xml:space="preserve">In accordance with Section 44-1844(D)(6) of the Statutes, not less than ten (10) days before the commencement of the Offering Period, the Company will submit all of the following to the Commission: (a) a notice filing on a form prescribed by the Commission; (b) a copy of this Memorandum; (c) a copy of the escrow agreement entered into; and (d) any other documents or information the Commission may require to administer and enforce the exemption as provided for in Section 44-1844. </w:t>
      </w:r>
    </w:p>
    <w:p w14:paraId="48361EB6" w14:textId="59D417F9" w:rsidR="009251CE" w:rsidRPr="0072378F" w:rsidRDefault="009251CE" w:rsidP="009251CE">
      <w:pPr>
        <w:pStyle w:val="BodyText"/>
        <w:rPr>
          <w:b/>
          <w:bCs/>
          <w:i/>
          <w:iCs/>
        </w:rPr>
      </w:pPr>
      <w:r w:rsidRPr="0072378F">
        <w:t>We intend to continue the offering until the earlier of (</w:t>
      </w:r>
      <w:proofErr w:type="spellStart"/>
      <w:r w:rsidRPr="0072378F">
        <w:t>i</w:t>
      </w:r>
      <w:proofErr w:type="spellEnd"/>
      <w:r w:rsidRPr="0072378F">
        <w:t>) the sale of Interests in the Offering Amount has been sold, or (ii) until the end of the Offering Period, which date may be extended in the sole and absolute discretion of the Sponsor.  If we cannot sell the Offering Amount, we will terminate this offering and return the purchase price to the investors.</w:t>
      </w:r>
      <w:r w:rsidR="008F67EE" w:rsidRPr="0072378F">
        <w:t xml:space="preserve"> Pursuant to Section 44-1844(D)(11) of the Statutes</w:t>
      </w:r>
      <w:r w:rsidR="00356715" w:rsidRPr="0072378F">
        <w:t>, i</w:t>
      </w:r>
      <w:r w:rsidR="008F67EE" w:rsidRPr="0072378F">
        <w:t>f we close the Offering before the end of the Offering</w:t>
      </w:r>
      <w:r w:rsidR="00356715" w:rsidRPr="0072378F">
        <w:t xml:space="preserve"> Period, the Company will deliver notice of the closing to each Investor pursuant to the notice provisions as set forth herein and will post the notice conspicuously on each internet website on which the Offering was posted, at least five (5) days before the early closing.</w:t>
      </w:r>
      <w:r w:rsidR="008F67EE" w:rsidRPr="0072378F">
        <w:t xml:space="preserve"> </w:t>
      </w:r>
    </w:p>
    <w:p w14:paraId="1E79A5FA" w14:textId="75C97E76" w:rsidR="00B939FA" w:rsidRPr="0072378F" w:rsidRDefault="001C4A5F" w:rsidP="009251CE">
      <w:pPr>
        <w:pStyle w:val="BodyText"/>
        <w:tabs>
          <w:tab w:val="left" w:pos="1872"/>
        </w:tabs>
      </w:pPr>
      <w:r w:rsidRPr="0072378F">
        <w:t>If</w:t>
      </w:r>
      <w:r w:rsidR="004E373B">
        <w:t xml:space="preserve"> </w:t>
      </w:r>
      <w:r w:rsidRPr="0072378F">
        <w:t xml:space="preserve">all of the Offering Amount is sold, the purchasers of the Interests will hold all of the issued and outstanding </w:t>
      </w:r>
      <w:r w:rsidR="006C4D3B">
        <w:t xml:space="preserve">Preferred </w:t>
      </w:r>
      <w:r w:rsidR="00DC58F6" w:rsidRPr="0072378F">
        <w:t xml:space="preserve">Membership </w:t>
      </w:r>
      <w:r w:rsidRPr="0072378F">
        <w:t>Interests</w:t>
      </w:r>
      <w:r w:rsidR="006C4D3B">
        <w:t>, the Sponsor will hold the Class A Common Membership Interests</w:t>
      </w:r>
      <w:r w:rsidR="00B939FA" w:rsidRPr="0072378F">
        <w:t>.</w:t>
      </w:r>
      <w:r w:rsidR="00DC58F6" w:rsidRPr="0072378F">
        <w:t xml:space="preserve">  </w:t>
      </w:r>
    </w:p>
    <w:p w14:paraId="5F450821" w14:textId="3FA57B31" w:rsidR="009251CE" w:rsidRPr="0072378F" w:rsidRDefault="009251CE" w:rsidP="009251CE">
      <w:pPr>
        <w:pStyle w:val="BodyText"/>
        <w:tabs>
          <w:tab w:val="left" w:pos="1872"/>
        </w:tabs>
        <w:rPr>
          <w:b/>
        </w:rPr>
      </w:pPr>
      <w:r w:rsidRPr="0072378F">
        <w:t>The Interests may be purchased only by prospective investors who satisfy certain additional suitability requirements.  See “</w:t>
      </w:r>
      <w:r w:rsidRPr="0072378F">
        <w:fldChar w:fldCharType="begin"/>
      </w:r>
      <w:r w:rsidRPr="0072378F">
        <w:instrText xml:space="preserve"> REF _Ref196241919  \t</w:instrText>
      </w:r>
      <w:r w:rsidR="0072378F">
        <w:instrText xml:space="preserve"> \* MERGEFORMAT </w:instrText>
      </w:r>
      <w:r w:rsidRPr="0072378F">
        <w:fldChar w:fldCharType="separate"/>
      </w:r>
      <w:r w:rsidR="00910363" w:rsidRPr="0072378F">
        <w:t>WHO MAY INVEST</w:t>
      </w:r>
      <w:r w:rsidRPr="0072378F">
        <w:fldChar w:fldCharType="end"/>
      </w:r>
      <w:r w:rsidRPr="0072378F">
        <w:t xml:space="preserve">.”  </w:t>
      </w:r>
    </w:p>
    <w:p w14:paraId="3962BF6A" w14:textId="729A13AF" w:rsidR="0070394E" w:rsidRPr="0072378F" w:rsidRDefault="009251CE" w:rsidP="00D52A20">
      <w:pPr>
        <w:pStyle w:val="Heading1"/>
        <w:rPr>
          <w:szCs w:val="20"/>
        </w:rPr>
      </w:pPr>
      <w:bookmarkStart w:id="67" w:name="_Toc490228655"/>
      <w:r w:rsidRPr="0072378F">
        <w:rPr>
          <w:szCs w:val="20"/>
        </w:rPr>
        <w:t>THE COMPANY INVESTMENT</w:t>
      </w:r>
      <w:bookmarkEnd w:id="67"/>
      <w:r w:rsidR="00DC58F6" w:rsidRPr="0072378F">
        <w:rPr>
          <w:szCs w:val="20"/>
        </w:rPr>
        <w:t xml:space="preserve"> AND ESTIMATED USE OF PROCEEDS</w:t>
      </w:r>
    </w:p>
    <w:p w14:paraId="73E79AF3" w14:textId="07B1ADC8" w:rsidR="00633783" w:rsidRPr="0072378F" w:rsidRDefault="009251CE" w:rsidP="00DC58F6">
      <w:pPr>
        <w:pStyle w:val="BodyTextFirstIndent"/>
        <w:ind w:firstLine="720"/>
        <w:rPr>
          <w:b/>
        </w:rPr>
      </w:pPr>
      <w:r w:rsidRPr="0072378F">
        <w:t xml:space="preserve">The </w:t>
      </w:r>
      <w:r w:rsidR="00444F4E" w:rsidRPr="0072378F">
        <w:t xml:space="preserve">proceeds from this offering will be used to acquire </w:t>
      </w:r>
      <w:r w:rsidR="00C56704" w:rsidRPr="0072378F">
        <w:t>the Project</w:t>
      </w:r>
      <w:r w:rsidR="00444F4E" w:rsidRPr="0072378F">
        <w:t xml:space="preserve"> (“</w:t>
      </w:r>
      <w:r w:rsidR="00444F4E" w:rsidRPr="0072378F">
        <w:rPr>
          <w:b/>
        </w:rPr>
        <w:t>Company Investment</w:t>
      </w:r>
      <w:r w:rsidR="00444F4E" w:rsidRPr="0072378F">
        <w:t xml:space="preserve">”).  </w:t>
      </w:r>
      <w:r w:rsidR="00676A56" w:rsidRPr="0072378F">
        <w:t xml:space="preserve">The Project will be the only investment held by the Company.  </w:t>
      </w:r>
    </w:p>
    <w:p w14:paraId="10F4A17A" w14:textId="00AE4863" w:rsidR="0071774A" w:rsidRPr="0072378F" w:rsidRDefault="0071774A" w:rsidP="00B41D1D">
      <w:pPr>
        <w:spacing w:after="240"/>
        <w:ind w:firstLine="720"/>
        <w:jc w:val="both"/>
        <w:rPr>
          <w:szCs w:val="20"/>
        </w:rPr>
      </w:pPr>
      <w:bookmarkStart w:id="68" w:name="_Hlk499552746"/>
      <w:bookmarkEnd w:id="65"/>
      <w:bookmarkEnd w:id="66"/>
      <w:r w:rsidRPr="002E3BB4">
        <w:rPr>
          <w:szCs w:val="20"/>
        </w:rPr>
        <w:t xml:space="preserve">The following table sets forth the estimated uses of </w:t>
      </w:r>
      <w:r w:rsidR="00B41D1D" w:rsidRPr="002E3BB4">
        <w:rPr>
          <w:szCs w:val="20"/>
        </w:rPr>
        <w:t>up to</w:t>
      </w:r>
      <w:r w:rsidR="001268D2" w:rsidRPr="002E3BB4">
        <w:rPr>
          <w:szCs w:val="20"/>
        </w:rPr>
        <w:t xml:space="preserve"> $</w:t>
      </w:r>
      <w:r w:rsidR="00AC2F29">
        <w:rPr>
          <w:szCs w:val="20"/>
        </w:rPr>
        <w:t>1,0</w:t>
      </w:r>
      <w:r w:rsidR="00592D22" w:rsidRPr="002E3BB4">
        <w:rPr>
          <w:szCs w:val="20"/>
        </w:rPr>
        <w:t>0</w:t>
      </w:r>
      <w:r w:rsidR="00B41D1D" w:rsidRPr="002E3BB4">
        <w:rPr>
          <w:szCs w:val="20"/>
        </w:rPr>
        <w:t>0,000</w:t>
      </w:r>
      <w:r w:rsidR="001268D2" w:rsidRPr="002E3BB4">
        <w:rPr>
          <w:szCs w:val="20"/>
        </w:rPr>
        <w:t xml:space="preserve"> in </w:t>
      </w:r>
      <w:r w:rsidRPr="002E3BB4">
        <w:rPr>
          <w:szCs w:val="20"/>
        </w:rPr>
        <w:t xml:space="preserve">proceeds </w:t>
      </w:r>
      <w:r w:rsidR="001268D2" w:rsidRPr="002E3BB4">
        <w:rPr>
          <w:szCs w:val="20"/>
        </w:rPr>
        <w:t xml:space="preserve">from this </w:t>
      </w:r>
      <w:r w:rsidRPr="002E3BB4">
        <w:rPr>
          <w:szCs w:val="20"/>
        </w:rPr>
        <w:t>offering</w:t>
      </w:r>
      <w:bookmarkEnd w:id="68"/>
      <w:r w:rsidR="00AE7220" w:rsidRPr="002E3BB4">
        <w:rPr>
          <w:szCs w:val="20"/>
        </w:rPr>
        <w:t xml:space="preserve"> together with a loan in the amount </w:t>
      </w:r>
      <w:r w:rsidR="00AE7220" w:rsidRPr="00FA1AD5">
        <w:rPr>
          <w:szCs w:val="20"/>
        </w:rPr>
        <w:t xml:space="preserve">of </w:t>
      </w:r>
      <w:r w:rsidR="0014134C">
        <w:t>$1,852,500</w:t>
      </w:r>
      <w:r w:rsidR="00F63C8B" w:rsidRPr="00FA1AD5">
        <w:rPr>
          <w:szCs w:val="20"/>
        </w:rPr>
        <w:t>-</w:t>
      </w:r>
      <w:r w:rsidR="0014134C">
        <w:t>$2,137,500</w:t>
      </w:r>
      <w:r w:rsidR="00B41D1D" w:rsidRPr="002E3BB4">
        <w:rPr>
          <w:szCs w:val="20"/>
        </w:rPr>
        <w:t xml:space="preserve"> </w:t>
      </w:r>
      <w:r w:rsidR="00723554" w:rsidRPr="002E3BB4">
        <w:rPr>
          <w:szCs w:val="20"/>
        </w:rPr>
        <w:t xml:space="preserve">and the </w:t>
      </w:r>
      <w:r w:rsidR="00B41D1D" w:rsidRPr="002E3BB4">
        <w:rPr>
          <w:szCs w:val="20"/>
        </w:rPr>
        <w:t>investment</w:t>
      </w:r>
      <w:r w:rsidR="00723554" w:rsidRPr="002E3BB4">
        <w:rPr>
          <w:szCs w:val="20"/>
        </w:rPr>
        <w:t xml:space="preserve"> of </w:t>
      </w:r>
      <w:r w:rsidR="007256EC" w:rsidRPr="002E3BB4">
        <w:rPr>
          <w:szCs w:val="20"/>
        </w:rPr>
        <w:t xml:space="preserve">the </w:t>
      </w:r>
      <w:r w:rsidR="00404247" w:rsidRPr="002E3BB4">
        <w:rPr>
          <w:szCs w:val="20"/>
        </w:rPr>
        <w:t>common equity.</w:t>
      </w:r>
      <w:r w:rsidRPr="002E3BB4">
        <w:rPr>
          <w:szCs w:val="20"/>
        </w:rPr>
        <w:t xml:space="preserve"> The table reflects the present intentions of the Sponsor and an unforeseen change of circumstances may require the Sponsor to modify the information set forth below.  The Sponsor and its affiliates will receive substantial compensation and fees in connection with the offering and the operation and management of the Property, as described in this Memorandum.</w:t>
      </w:r>
    </w:p>
    <w:tbl>
      <w:tblPr>
        <w:tblStyle w:val="TableGrid"/>
        <w:tblW w:w="0" w:type="auto"/>
        <w:jc w:val="center"/>
        <w:tblLook w:val="04A0" w:firstRow="1" w:lastRow="0" w:firstColumn="1" w:lastColumn="0" w:noHBand="0" w:noVBand="1"/>
      </w:tblPr>
      <w:tblGrid>
        <w:gridCol w:w="3350"/>
        <w:gridCol w:w="3000"/>
      </w:tblGrid>
      <w:tr w:rsidR="00030D16" w:rsidRPr="0072378F" w14:paraId="05A59249" w14:textId="77777777" w:rsidTr="00030D16">
        <w:trPr>
          <w:jc w:val="center"/>
        </w:trPr>
        <w:tc>
          <w:tcPr>
            <w:tcW w:w="3350" w:type="dxa"/>
          </w:tcPr>
          <w:p w14:paraId="3FCF87EC" w14:textId="6F788BF9" w:rsidR="00030D16" w:rsidRPr="00F7418A" w:rsidRDefault="00030D16" w:rsidP="0071774A">
            <w:pPr>
              <w:spacing w:after="240"/>
              <w:rPr>
                <w:b/>
                <w:szCs w:val="20"/>
              </w:rPr>
            </w:pPr>
            <w:r w:rsidRPr="00F7418A">
              <w:rPr>
                <w:b/>
                <w:szCs w:val="20"/>
              </w:rPr>
              <w:t>Expense</w:t>
            </w:r>
          </w:p>
        </w:tc>
        <w:tc>
          <w:tcPr>
            <w:tcW w:w="3000" w:type="dxa"/>
          </w:tcPr>
          <w:p w14:paraId="179E4B7E" w14:textId="4BF8FDD0" w:rsidR="00030D16" w:rsidRPr="00F7418A" w:rsidRDefault="00030D16" w:rsidP="0071774A">
            <w:pPr>
              <w:spacing w:after="240"/>
              <w:rPr>
                <w:b/>
                <w:szCs w:val="20"/>
              </w:rPr>
            </w:pPr>
            <w:r w:rsidRPr="00F7418A">
              <w:rPr>
                <w:b/>
                <w:szCs w:val="20"/>
              </w:rPr>
              <w:t>Amount</w:t>
            </w:r>
          </w:p>
        </w:tc>
      </w:tr>
      <w:tr w:rsidR="00030D16" w:rsidRPr="005603C5" w14:paraId="0CD5A763" w14:textId="77777777" w:rsidTr="00030D16">
        <w:trPr>
          <w:jc w:val="center"/>
        </w:trPr>
        <w:tc>
          <w:tcPr>
            <w:tcW w:w="3350" w:type="dxa"/>
          </w:tcPr>
          <w:p w14:paraId="13E378B9" w14:textId="77777777" w:rsidR="00030D16" w:rsidRPr="005603C5" w:rsidRDefault="00030D16" w:rsidP="0071774A">
            <w:pPr>
              <w:spacing w:after="240"/>
              <w:rPr>
                <w:highlight w:val="yellow"/>
              </w:rPr>
            </w:pPr>
            <w:r w:rsidRPr="001F208D">
              <w:t>Acquisition Costs</w:t>
            </w:r>
          </w:p>
        </w:tc>
        <w:tc>
          <w:tcPr>
            <w:tcW w:w="3000" w:type="dxa"/>
          </w:tcPr>
          <w:p w14:paraId="189B1BEA" w14:textId="1577BC9D" w:rsidR="00030D16" w:rsidRPr="005603C5" w:rsidRDefault="00036348" w:rsidP="0071774A">
            <w:pPr>
              <w:spacing w:after="240"/>
              <w:rPr>
                <w:highlight w:val="yellow"/>
              </w:rPr>
            </w:pPr>
            <w:r>
              <w:t>$1,560,000</w:t>
            </w:r>
          </w:p>
        </w:tc>
      </w:tr>
      <w:tr w:rsidR="00232811" w:rsidRPr="005603C5" w14:paraId="74D33D29" w14:textId="77777777" w:rsidTr="00030D16">
        <w:trPr>
          <w:jc w:val="center"/>
        </w:trPr>
        <w:tc>
          <w:tcPr>
            <w:tcW w:w="3350" w:type="dxa"/>
          </w:tcPr>
          <w:p w14:paraId="7B8329DF" w14:textId="6EFEF13A" w:rsidR="00232811" w:rsidRPr="00C81B8C" w:rsidRDefault="00232811" w:rsidP="00232811">
            <w:pPr>
              <w:spacing w:after="240"/>
            </w:pPr>
            <w:r w:rsidRPr="00C81B8C">
              <w:t>Renovation</w:t>
            </w:r>
          </w:p>
        </w:tc>
        <w:tc>
          <w:tcPr>
            <w:tcW w:w="3000" w:type="dxa"/>
          </w:tcPr>
          <w:p w14:paraId="71EA56F4" w14:textId="5728B619" w:rsidR="00232811" w:rsidRPr="00C81B8C" w:rsidRDefault="00AD7C36" w:rsidP="00232811">
            <w:pPr>
              <w:spacing w:after="240"/>
            </w:pPr>
            <w:r>
              <w:t>$   950,000</w:t>
            </w:r>
          </w:p>
        </w:tc>
      </w:tr>
      <w:tr w:rsidR="00232811" w:rsidRPr="005603C5" w14:paraId="4AF5FF0D" w14:textId="77777777" w:rsidTr="00030D16">
        <w:trPr>
          <w:jc w:val="center"/>
        </w:trPr>
        <w:tc>
          <w:tcPr>
            <w:tcW w:w="3350" w:type="dxa"/>
          </w:tcPr>
          <w:p w14:paraId="78FD2D9F" w14:textId="11293673" w:rsidR="00232811" w:rsidRPr="00C81B8C" w:rsidRDefault="00232811" w:rsidP="00232811">
            <w:pPr>
              <w:spacing w:after="240"/>
              <w:rPr>
                <w:b/>
              </w:rPr>
            </w:pPr>
            <w:r w:rsidRPr="00C81B8C">
              <w:t>Closing Costs and Reserves</w:t>
            </w:r>
          </w:p>
        </w:tc>
        <w:tc>
          <w:tcPr>
            <w:tcW w:w="3000" w:type="dxa"/>
          </w:tcPr>
          <w:p w14:paraId="23CC179D" w14:textId="2C7FA557" w:rsidR="00232811" w:rsidRPr="00AD7C36" w:rsidRDefault="00AD7C36" w:rsidP="00232811">
            <w:pPr>
              <w:spacing w:after="240"/>
              <w:rPr>
                <w:highlight w:val="yellow"/>
              </w:rPr>
            </w:pPr>
            <w:r w:rsidRPr="00AD7C36">
              <w:t>$   34</w:t>
            </w:r>
            <w:r w:rsidR="0014134C">
              <w:t>0</w:t>
            </w:r>
            <w:r w:rsidRPr="00AD7C36">
              <w:t xml:space="preserve">,000  </w:t>
            </w:r>
          </w:p>
        </w:tc>
      </w:tr>
      <w:tr w:rsidR="00232811" w:rsidRPr="005603C5" w14:paraId="17FE4B98" w14:textId="77777777" w:rsidTr="00030D16">
        <w:trPr>
          <w:jc w:val="center"/>
        </w:trPr>
        <w:tc>
          <w:tcPr>
            <w:tcW w:w="3350" w:type="dxa"/>
          </w:tcPr>
          <w:p w14:paraId="5120FD83" w14:textId="642651DE" w:rsidR="00232811" w:rsidRPr="00C81B8C" w:rsidRDefault="00232811" w:rsidP="00232811">
            <w:pPr>
              <w:spacing w:after="240"/>
              <w:rPr>
                <w:b/>
              </w:rPr>
            </w:pPr>
            <w:r w:rsidRPr="00C81B8C">
              <w:rPr>
                <w:b/>
              </w:rPr>
              <w:t>Total</w:t>
            </w:r>
          </w:p>
        </w:tc>
        <w:tc>
          <w:tcPr>
            <w:tcW w:w="3000" w:type="dxa"/>
          </w:tcPr>
          <w:p w14:paraId="79AA5EA8" w14:textId="105E2C53" w:rsidR="00232811" w:rsidRPr="00604F5D" w:rsidRDefault="00AD7C36" w:rsidP="00232811">
            <w:pPr>
              <w:spacing w:after="240"/>
            </w:pPr>
            <w:r>
              <w:t>$2,85</w:t>
            </w:r>
            <w:r w:rsidR="0014134C">
              <w:t>0</w:t>
            </w:r>
            <w:r>
              <w:t>,000</w:t>
            </w:r>
          </w:p>
        </w:tc>
      </w:tr>
    </w:tbl>
    <w:p w14:paraId="38E860F4" w14:textId="77777777" w:rsidR="00604F5D" w:rsidRDefault="00604F5D" w:rsidP="004545BF">
      <w:pPr>
        <w:pStyle w:val="Heading1"/>
        <w:rPr>
          <w:szCs w:val="20"/>
        </w:rPr>
      </w:pPr>
      <w:bookmarkStart w:id="69" w:name="_Toc490228656"/>
    </w:p>
    <w:p w14:paraId="30305633" w14:textId="77777777" w:rsidR="00604F5D" w:rsidRDefault="00604F5D">
      <w:pPr>
        <w:rPr>
          <w:rFonts w:ascii="Times New Roman Bold" w:hAnsi="Times New Roman Bold"/>
          <w:b/>
          <w:bCs/>
          <w:szCs w:val="20"/>
        </w:rPr>
      </w:pPr>
      <w:r>
        <w:rPr>
          <w:szCs w:val="20"/>
        </w:rPr>
        <w:br w:type="page"/>
      </w:r>
    </w:p>
    <w:p w14:paraId="156317A0" w14:textId="45DC5186" w:rsidR="00DA2414" w:rsidRPr="004545BF" w:rsidRDefault="0071774A" w:rsidP="004545BF">
      <w:pPr>
        <w:pStyle w:val="Heading1"/>
        <w:rPr>
          <w:szCs w:val="20"/>
        </w:rPr>
      </w:pPr>
      <w:commentRangeStart w:id="70"/>
      <w:r w:rsidRPr="0072378F">
        <w:rPr>
          <w:szCs w:val="20"/>
        </w:rPr>
        <w:lastRenderedPageBreak/>
        <w:t>PROJECT</w:t>
      </w:r>
      <w:bookmarkEnd w:id="69"/>
      <w:commentRangeEnd w:id="70"/>
      <w:r w:rsidR="007256EC">
        <w:rPr>
          <w:rStyle w:val="CommentReference"/>
          <w:rFonts w:ascii="Times New Roman" w:hAnsi="Times New Roman"/>
          <w:b w:val="0"/>
          <w:bCs w:val="0"/>
        </w:rPr>
        <w:commentReference w:id="70"/>
      </w:r>
    </w:p>
    <w:p w14:paraId="06044A05" w14:textId="77777777" w:rsidR="00DA2DAC" w:rsidRDefault="00DA2DAC" w:rsidP="00DA2DAC">
      <w:pPr>
        <w:pStyle w:val="BodyTextFirstIndent"/>
      </w:pPr>
    </w:p>
    <w:p w14:paraId="79F23D9F" w14:textId="2D5CE8E7" w:rsidR="00DA2DAC" w:rsidRDefault="00DE4FC3" w:rsidP="00DA2DAC">
      <w:pPr>
        <w:pStyle w:val="BodyTextFirstIndent"/>
        <w:ind w:firstLine="0"/>
      </w:pPr>
      <w:r w:rsidRPr="00DE4FC3">
        <w:t>This project is a multi-tenant retail project in the heart of Tempe. Located west of the intersection of Mill Avenue and Broadway Road, the property is in a dense area with nearly 500,000 daytime employees in a 5-mile radius. The property receives excellent exposure along Broadway Road and is directly across from a new apartment complex which will include 324 new luxury apartments. The property is 1.1 acres and 8,153 SF spread across three buildings. Tenants will include Burger Rush and Dunkin Donuts, with 3,850 square feet of space remaining to be leased. Originally constructed in 1978, the property will be renovated and repositioned with the addition of a drive-thru lane to maximize the property's potential.</w:t>
      </w:r>
    </w:p>
    <w:p w14:paraId="25D47332" w14:textId="60495FEF" w:rsidR="00E06836" w:rsidRDefault="0071774A" w:rsidP="00DA2DAC">
      <w:pPr>
        <w:pStyle w:val="BodyTextFirstIndent"/>
        <w:ind w:firstLine="0"/>
        <w:rPr>
          <w:b/>
          <w:i/>
        </w:rPr>
      </w:pPr>
      <w:r w:rsidRPr="5D674C83">
        <w:rPr>
          <w:b/>
          <w:bCs/>
          <w:i/>
          <w:iCs/>
        </w:rPr>
        <w:t>Rendering/Pictures</w:t>
      </w:r>
      <w:r w:rsidR="00E06836">
        <w:rPr>
          <w:noProof/>
        </w:rPr>
        <w:drawing>
          <wp:inline distT="0" distB="0" distL="0" distR="0" wp14:anchorId="5ED9B7D2" wp14:editId="446B7C3E">
            <wp:extent cx="5018584" cy="267935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8">
                      <a:extLst>
                        <a:ext uri="{28A0092B-C50C-407E-A947-70E740481C1C}">
                          <a14:useLocalDpi xmlns:a14="http://schemas.microsoft.com/office/drawing/2010/main" val="0"/>
                        </a:ext>
                      </a:extLst>
                    </a:blip>
                    <a:stretch>
                      <a:fillRect/>
                    </a:stretch>
                  </pic:blipFill>
                  <pic:spPr>
                    <a:xfrm>
                      <a:off x="0" y="0"/>
                      <a:ext cx="5018584" cy="2679351"/>
                    </a:xfrm>
                    <a:prstGeom prst="rect">
                      <a:avLst/>
                    </a:prstGeom>
                  </pic:spPr>
                </pic:pic>
              </a:graphicData>
            </a:graphic>
          </wp:inline>
        </w:drawing>
      </w:r>
    </w:p>
    <w:p w14:paraId="5FFEBAF9" w14:textId="6E78B2CE" w:rsidR="0071774A" w:rsidRDefault="0071774A" w:rsidP="004754EA">
      <w:pPr>
        <w:pStyle w:val="BodyTextFirstIndent"/>
        <w:ind w:firstLine="0"/>
        <w:rPr>
          <w:b/>
          <w:i/>
        </w:rPr>
      </w:pPr>
    </w:p>
    <w:p w14:paraId="6E32268A" w14:textId="39D0420E" w:rsidR="002E7EE5" w:rsidRPr="00C67061" w:rsidRDefault="00EC235D" w:rsidP="00C67061">
      <w:pPr>
        <w:pStyle w:val="BodyTextFirstIndent"/>
        <w:ind w:firstLine="0"/>
        <w:rPr>
          <w:b/>
          <w:i/>
        </w:rPr>
      </w:pPr>
      <w:commentRangeStart w:id="71"/>
      <w:commentRangeEnd w:id="71"/>
      <w:r>
        <w:rPr>
          <w:rStyle w:val="CommentReference"/>
        </w:rPr>
        <w:commentReference w:id="71"/>
      </w:r>
      <w:r w:rsidR="0071774A" w:rsidRPr="0072378F">
        <w:rPr>
          <w:b/>
          <w:i/>
        </w:rPr>
        <w:t>Planned Improvements</w:t>
      </w:r>
      <w:r w:rsidR="00867700">
        <w:rPr>
          <w:b/>
          <w:i/>
          <w:noProof/>
        </w:rPr>
        <w:t xml:space="preserve"> </w:t>
      </w:r>
      <w:commentRangeStart w:id="72"/>
      <w:commentRangeEnd w:id="72"/>
      <w:r>
        <w:rPr>
          <w:rStyle w:val="CommentReference"/>
        </w:rPr>
        <w:commentReference w:id="72"/>
      </w:r>
      <w:r w:rsidR="002E7EE5">
        <w:rPr>
          <w:b/>
          <w:i/>
        </w:rPr>
        <w:t xml:space="preserve">       </w:t>
      </w:r>
      <w:r w:rsidR="00EA38A4">
        <w:rPr>
          <w:b/>
          <w:i/>
          <w:noProof/>
        </w:rPr>
        <w:t xml:space="preserve"> </w:t>
      </w:r>
    </w:p>
    <w:p w14:paraId="04813D81" w14:textId="353C4160" w:rsidR="00AC1325" w:rsidRDefault="00AC1325" w:rsidP="00E75575">
      <w:pPr>
        <w:pStyle w:val="BodyTextFirstIndent"/>
        <w:ind w:firstLine="0"/>
      </w:pPr>
      <w:r>
        <w:t>The property is 1.1 acres and 8,153 SF spread across three buildings. Tenants will include Burger Rush and Dunkin Donuts, with 3,850 square feet of space remaining to be leased. Originally constructed in 1978, the property will be renovated and repositioned with the addition of a drive-thru lane to maximize the property's potential.</w:t>
      </w:r>
    </w:p>
    <w:p w14:paraId="20C3914C" w14:textId="639FCCD0" w:rsidR="003620AD" w:rsidRDefault="00E75575" w:rsidP="00E75575">
      <w:pPr>
        <w:pStyle w:val="BodyTextFirstIndent"/>
        <w:ind w:firstLine="0"/>
      </w:pPr>
      <w:r>
        <w:t>Average rents at the property are projected to be $30.47 PSF upon stabilization.</w:t>
      </w:r>
    </w:p>
    <w:p w14:paraId="4AF9EF12" w14:textId="77777777" w:rsidR="003620AD" w:rsidRDefault="003620AD" w:rsidP="00B235E0">
      <w:pPr>
        <w:pStyle w:val="BodyTextFirstIndent"/>
        <w:ind w:firstLine="720"/>
        <w:rPr>
          <w:b/>
          <w:i/>
        </w:rPr>
      </w:pPr>
    </w:p>
    <w:p w14:paraId="77173016" w14:textId="4A655621" w:rsidR="002E7EE5" w:rsidRDefault="002E7EE5" w:rsidP="00A60C37">
      <w:pPr>
        <w:pStyle w:val="BodyTextFirstIndent"/>
        <w:ind w:firstLine="0"/>
      </w:pPr>
    </w:p>
    <w:p w14:paraId="17841FD3" w14:textId="033628DC" w:rsidR="006B3E80" w:rsidRDefault="006B3E80" w:rsidP="006B3E80">
      <w:pPr>
        <w:rPr>
          <w:noProof/>
        </w:rPr>
      </w:pPr>
      <w:r>
        <w:rPr>
          <w:b/>
          <w:i/>
        </w:rPr>
        <w:t>Exit Analysis</w:t>
      </w:r>
      <w:r>
        <w:rPr>
          <w:noProof/>
        </w:rPr>
        <w:t xml:space="preserve"> </w:t>
      </w:r>
    </w:p>
    <w:p w14:paraId="42C59068" w14:textId="77777777" w:rsidR="006B3E80" w:rsidRDefault="006B3E80" w:rsidP="006B3E80">
      <w:pPr>
        <w:pStyle w:val="BodyTextFirstIndent"/>
        <w:rPr>
          <w:noProof/>
        </w:rPr>
      </w:pPr>
      <w:r w:rsidRPr="003D69F3">
        <w:rPr>
          <w:noProof/>
        </w:rPr>
        <w:t xml:space="preserve">  </w:t>
      </w:r>
    </w:p>
    <w:p w14:paraId="4E1CA773" w14:textId="77777777" w:rsidR="003319AA" w:rsidRPr="003319AA" w:rsidRDefault="003319AA" w:rsidP="003319AA">
      <w:pPr>
        <w:rPr>
          <w:szCs w:val="20"/>
        </w:rPr>
      </w:pPr>
      <w:r w:rsidRPr="003319AA">
        <w:rPr>
          <w:szCs w:val="20"/>
        </w:rPr>
        <w:t>After the property has been upgraded and stabilized, we expect the property to sell for approximately $3,200,000 within 24 months.</w:t>
      </w:r>
    </w:p>
    <w:p w14:paraId="2CB33CB6" w14:textId="77777777" w:rsidR="006C3610" w:rsidRDefault="006C3610">
      <w:pPr>
        <w:rPr>
          <w:b/>
          <w:i/>
          <w:szCs w:val="20"/>
        </w:rPr>
      </w:pPr>
      <w:r>
        <w:rPr>
          <w:b/>
          <w:i/>
        </w:rPr>
        <w:br w:type="page"/>
      </w:r>
    </w:p>
    <w:p w14:paraId="0E3E1D33" w14:textId="5FF3AFE6" w:rsidR="00EC7F42" w:rsidRDefault="00EC7F42" w:rsidP="0049710B">
      <w:pPr>
        <w:rPr>
          <w:noProof/>
        </w:rPr>
      </w:pPr>
      <w:r w:rsidRPr="004545BF">
        <w:rPr>
          <w:b/>
          <w:i/>
        </w:rPr>
        <w:lastRenderedPageBreak/>
        <w:t>Location</w:t>
      </w:r>
      <w:r>
        <w:rPr>
          <w:noProof/>
        </w:rPr>
        <w:t xml:space="preserve"> </w:t>
      </w:r>
    </w:p>
    <w:p w14:paraId="5DC3846B" w14:textId="77777777" w:rsidR="00E867AC" w:rsidRDefault="00105C1F" w:rsidP="00E867AC">
      <w:pPr>
        <w:pStyle w:val="BodyTextFirstIndent"/>
        <w:rPr>
          <w:noProof/>
        </w:rPr>
      </w:pPr>
      <w:r w:rsidRPr="003D69F3">
        <w:rPr>
          <w:noProof/>
        </w:rPr>
        <w:t xml:space="preserve">  </w:t>
      </w:r>
    </w:p>
    <w:p w14:paraId="4B1B6FE1" w14:textId="63F58A32" w:rsidR="00E867AC" w:rsidRDefault="00E867AC" w:rsidP="00E867AC">
      <w:pPr>
        <w:pStyle w:val="BodyTextFirstIndent"/>
      </w:pPr>
      <w:r>
        <w:t>Venture on Broadway is a multi-tenant retail project in the heart of Tempe. Located west of the intersection of Mill Ave and Broadway Road, the property is in a dense area with nearly 500,000 daytime employees in a 5-mile radius.</w:t>
      </w:r>
    </w:p>
    <w:p w14:paraId="5194024A" w14:textId="4466C87E" w:rsidR="005D0355" w:rsidRDefault="005D0355" w:rsidP="005D0355">
      <w:pPr>
        <w:pStyle w:val="BodyTextFirstIndent"/>
        <w:ind w:firstLine="0"/>
      </w:pPr>
      <w:r>
        <w:t>The property is 1.1 acres and 8,153 SF spread across three buildings. Tenants will include Burger Rush and Dunkin Donuts, with 3,850 square feet of space remaining to be leased. Originally constructed in 1978, the property will be renovated and repositioned with the addition of a drive-thru lane to maximize the property's potential.</w:t>
      </w:r>
    </w:p>
    <w:p w14:paraId="0C1B15D1" w14:textId="64D46131" w:rsidR="00105C1F" w:rsidRDefault="005D0355" w:rsidP="005D0355">
      <w:pPr>
        <w:pStyle w:val="BodyTextFirstIndent"/>
        <w:ind w:firstLine="0"/>
      </w:pPr>
      <w:r>
        <w:t>Average rents at the property are projected to be $30.47 PSF upon stabilization.</w:t>
      </w:r>
    </w:p>
    <w:p w14:paraId="45D4B470" w14:textId="38AE614B" w:rsidR="00105C1F" w:rsidRDefault="00105C1F" w:rsidP="0049710B">
      <w:pPr>
        <w:rPr>
          <w:noProof/>
        </w:rPr>
      </w:pPr>
    </w:p>
    <w:p w14:paraId="5DEBCC8D" w14:textId="4AEB46CC" w:rsidR="00EC7F42" w:rsidRDefault="005E7EE0" w:rsidP="0049710B">
      <w:pPr>
        <w:jc w:val="center"/>
        <w:rPr>
          <w:b/>
          <w:i/>
        </w:rPr>
      </w:pPr>
      <w:r>
        <w:rPr>
          <w:noProof/>
        </w:rPr>
        <w:drawing>
          <wp:inline distT="0" distB="0" distL="0" distR="0" wp14:anchorId="3F07D168" wp14:editId="0CD68992">
            <wp:extent cx="5943600" cy="3071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3071495"/>
                    </a:xfrm>
                    <a:prstGeom prst="rect">
                      <a:avLst/>
                    </a:prstGeom>
                  </pic:spPr>
                </pic:pic>
              </a:graphicData>
            </a:graphic>
          </wp:inline>
        </w:drawing>
      </w:r>
    </w:p>
    <w:p w14:paraId="0914FF67" w14:textId="77777777" w:rsidR="00105C1F" w:rsidRDefault="00105C1F" w:rsidP="0049710B">
      <w:pPr>
        <w:jc w:val="center"/>
        <w:rPr>
          <w:b/>
          <w:i/>
        </w:rPr>
      </w:pPr>
    </w:p>
    <w:p w14:paraId="29828E2D" w14:textId="2A780352" w:rsidR="003D34C0" w:rsidRDefault="005C7FB6" w:rsidP="0049710B">
      <w:pPr>
        <w:jc w:val="center"/>
        <w:rPr>
          <w:b/>
          <w:i/>
        </w:rPr>
      </w:pPr>
      <w:r>
        <w:rPr>
          <w:noProof/>
        </w:rPr>
        <w:drawing>
          <wp:inline distT="0" distB="0" distL="0" distR="0" wp14:anchorId="592434EF" wp14:editId="0097645B">
            <wp:extent cx="5943600" cy="2767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74B296DF" w14:textId="4791F1CE" w:rsidR="0042469B" w:rsidRPr="004D7018" w:rsidRDefault="00283026" w:rsidP="00E867AC">
      <w:pPr>
        <w:rPr>
          <w:b/>
          <w:bCs/>
          <w:iCs/>
          <w:sz w:val="28"/>
          <w:szCs w:val="28"/>
          <w:u w:val="single"/>
        </w:rPr>
      </w:pPr>
      <w:r>
        <w:rPr>
          <w:b/>
          <w:bCs/>
          <w:iCs/>
          <w:sz w:val="28"/>
          <w:szCs w:val="28"/>
          <w:u w:val="single"/>
        </w:rPr>
        <w:br w:type="page"/>
      </w:r>
      <w:r w:rsidR="0042469B" w:rsidRPr="004D7018">
        <w:rPr>
          <w:b/>
          <w:bCs/>
          <w:iCs/>
          <w:sz w:val="28"/>
          <w:szCs w:val="28"/>
          <w:u w:val="single"/>
        </w:rPr>
        <w:lastRenderedPageBreak/>
        <w:t xml:space="preserve">New Completed </w:t>
      </w:r>
      <w:r w:rsidR="004D7018" w:rsidRPr="004D7018">
        <w:rPr>
          <w:b/>
          <w:bCs/>
          <w:iCs/>
          <w:sz w:val="28"/>
          <w:szCs w:val="28"/>
          <w:u w:val="single"/>
        </w:rPr>
        <w:t xml:space="preserve">and Planned </w:t>
      </w:r>
      <w:r w:rsidR="0042469B" w:rsidRPr="004D7018">
        <w:rPr>
          <w:b/>
          <w:bCs/>
          <w:iCs/>
          <w:sz w:val="28"/>
          <w:szCs w:val="28"/>
          <w:u w:val="single"/>
        </w:rPr>
        <w:t>Developments</w:t>
      </w:r>
    </w:p>
    <w:p w14:paraId="6BAE7E6B" w14:textId="77777777" w:rsidR="00B91B2A" w:rsidRPr="00B91B2A" w:rsidRDefault="00B91B2A" w:rsidP="00B91B2A">
      <w:pPr>
        <w:pStyle w:val="BodyTextFirstIndent"/>
        <w:rPr>
          <w:b/>
          <w:bCs/>
          <w:u w:val="single"/>
        </w:rPr>
      </w:pPr>
      <w:r w:rsidRPr="00B91B2A">
        <w:rPr>
          <w:b/>
          <w:bCs/>
          <w:u w:val="single"/>
        </w:rPr>
        <w:t>Mill Avenue in Tempe</w:t>
      </w:r>
    </w:p>
    <w:p w14:paraId="64A50AE4" w14:textId="1A6FD45D" w:rsidR="0046078F" w:rsidRPr="00D724B6" w:rsidRDefault="00B91B2A" w:rsidP="0042469B">
      <w:pPr>
        <w:pStyle w:val="BodyTextFirstIndent"/>
        <w:rPr>
          <w:u w:val="single"/>
        </w:rPr>
      </w:pPr>
      <w:r>
        <w:rPr>
          <w:noProof/>
        </w:rPr>
        <w:drawing>
          <wp:inline distT="0" distB="0" distL="0" distR="0" wp14:anchorId="4F32A132" wp14:editId="6E274431">
            <wp:extent cx="5943600" cy="3343910"/>
            <wp:effectExtent l="0" t="0" r="0" b="8890"/>
            <wp:docPr id="1026" name="Picture 2" descr="The spring and fall events each attract nearly 225,000 visitors to the Mill  Avenue District over the course of a 3-day weekend. | Tempe, Map, Dow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8EA2A08-A929-4AE3-8B37-D274FD0DD608}"/>
                        </a:ext>
                      </a:extLst>
                    </a:blip>
                    <a:stretch>
                      <a:fillRect/>
                    </a:stretch>
                  </pic:blipFill>
                  <pic:spPr>
                    <a:xfrm>
                      <a:off x="0" y="0"/>
                      <a:ext cx="5943600" cy="3343910"/>
                    </a:xfrm>
                    <a:prstGeom prst="rect">
                      <a:avLst/>
                    </a:prstGeom>
                  </pic:spPr>
                </pic:pic>
              </a:graphicData>
            </a:graphic>
          </wp:inline>
        </w:drawing>
      </w:r>
    </w:p>
    <w:p w14:paraId="7DEDBF08" w14:textId="77777777" w:rsidR="00B91B2A" w:rsidRPr="00B91B2A" w:rsidRDefault="00B91B2A" w:rsidP="00B91B2A">
      <w:pPr>
        <w:pStyle w:val="BodyTextFirstIndent"/>
      </w:pPr>
      <w:r w:rsidRPr="00B91B2A">
        <w:t xml:space="preserve">Tempe’s most well-known street since the late 1800s is a three-mile stretch on the west side of ASU’s Campus. Employing over 9,000 people, Mill Avenue has numerous bars, restaurants, shops, a movie theatre, and more. Multiple times a year Mill Avenue closes down for art festivals and holiday parades attracting students, locals, and visitors. </w:t>
      </w:r>
    </w:p>
    <w:p w14:paraId="24C68E65" w14:textId="77777777" w:rsidR="00B91B2A" w:rsidRPr="00B91B2A" w:rsidRDefault="00B91B2A" w:rsidP="00B91B2A">
      <w:pPr>
        <w:pStyle w:val="BodyTextFirstIndent"/>
      </w:pPr>
      <w:r w:rsidRPr="00B91B2A">
        <w:t>Over the past 130 years, Mill Avenue has expanded into a diverse retreat that, just like Tempe, embraces the past and the present. In the last 25 years, annual sales in Tempe have risen from $12 million to $160 million as 3 million square feet of new retail, restaurant, office, and residential space have been built along the street.</w:t>
      </w:r>
    </w:p>
    <w:p w14:paraId="70516F29" w14:textId="77777777" w:rsidR="00B91B2A" w:rsidRPr="00B91B2A" w:rsidRDefault="00B91B2A" w:rsidP="00B91B2A">
      <w:pPr>
        <w:pStyle w:val="BodyTextFirstIndent"/>
      </w:pPr>
      <w:r w:rsidRPr="00B91B2A">
        <w:t>Mill Avenue is a place for people from all around to come together to enjoy events, meet up with friends, and enjoy Arizona culture. It attracts over 2 million visitors each year bringing an economic boost to the university town.</w:t>
      </w:r>
    </w:p>
    <w:p w14:paraId="2059C3E8" w14:textId="77777777" w:rsidR="00B91B2A" w:rsidRDefault="00B91B2A" w:rsidP="0042469B">
      <w:pPr>
        <w:pStyle w:val="BodyTextFirstIndent"/>
        <w:rPr>
          <w:b/>
          <w:bCs/>
          <w:u w:val="single"/>
        </w:rPr>
      </w:pPr>
      <w:r>
        <w:rPr>
          <w:b/>
          <w:bCs/>
          <w:u w:val="single"/>
        </w:rPr>
        <w:br/>
      </w:r>
    </w:p>
    <w:p w14:paraId="32ED12D6" w14:textId="77777777" w:rsidR="00B91B2A" w:rsidRDefault="00B91B2A">
      <w:pPr>
        <w:rPr>
          <w:b/>
          <w:bCs/>
          <w:szCs w:val="20"/>
          <w:u w:val="single"/>
        </w:rPr>
      </w:pPr>
      <w:r>
        <w:rPr>
          <w:b/>
          <w:bCs/>
          <w:u w:val="single"/>
        </w:rPr>
        <w:br w:type="page"/>
      </w:r>
    </w:p>
    <w:p w14:paraId="4F3DA614" w14:textId="2EBD6589" w:rsidR="007646A8" w:rsidRDefault="007646A8" w:rsidP="0042469B">
      <w:pPr>
        <w:pStyle w:val="BodyTextFirstIndent"/>
        <w:rPr>
          <w:b/>
          <w:bCs/>
          <w:u w:val="single"/>
        </w:rPr>
      </w:pPr>
      <w:r w:rsidRPr="007646A8">
        <w:rPr>
          <w:b/>
          <w:bCs/>
          <w:u w:val="single"/>
        </w:rPr>
        <w:lastRenderedPageBreak/>
        <w:t>Novus Innovation Corridor</w:t>
      </w:r>
    </w:p>
    <w:p w14:paraId="70CB04AE" w14:textId="1EC49EC8" w:rsidR="007646A8" w:rsidRPr="007646A8" w:rsidRDefault="007646A8" w:rsidP="007646A8">
      <w:pPr>
        <w:pStyle w:val="BodyTextFirstIndent"/>
      </w:pPr>
      <w:r w:rsidRPr="007646A8">
        <w:rPr>
          <w:noProof/>
        </w:rPr>
        <w:drawing>
          <wp:anchor distT="0" distB="0" distL="114300" distR="114300" simplePos="0" relativeHeight="251660288" behindDoc="1" locked="0" layoutInCell="1" allowOverlap="1" wp14:anchorId="405DC469" wp14:editId="4B80ED0D">
            <wp:simplePos x="0" y="0"/>
            <wp:positionH relativeFrom="column">
              <wp:posOffset>136478</wp:posOffset>
            </wp:positionH>
            <wp:positionV relativeFrom="paragraph">
              <wp:posOffset>-1080</wp:posOffset>
            </wp:positionV>
            <wp:extent cx="3310040" cy="2197289"/>
            <wp:effectExtent l="0" t="0" r="5080" b="0"/>
            <wp:wrapTight wrapText="bothSides">
              <wp:wrapPolygon edited="0">
                <wp:start x="0" y="0"/>
                <wp:lineTo x="0" y="21350"/>
                <wp:lineTo x="21509" y="21350"/>
                <wp:lineTo x="21509" y="0"/>
                <wp:lineTo x="0" y="0"/>
              </wp:wrapPolygon>
            </wp:wrapTight>
            <wp:docPr id="18" name="Picture 2">
              <a:extLst xmlns:a="http://schemas.openxmlformats.org/drawingml/2006/main">
                <a:ext uri="{FF2B5EF4-FFF2-40B4-BE49-F238E27FC236}">
                  <a16:creationId xmlns:a16="http://schemas.microsoft.com/office/drawing/2014/main" id="{53B416D3-EC0F-4CE6-AA4E-067A93973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3B416D3-EC0F-4CE6-AA4E-067A93973F00}"/>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pic:blipFill>
                  <pic:spPr>
                    <a:xfrm>
                      <a:off x="0" y="0"/>
                      <a:ext cx="3310040" cy="2197289"/>
                    </a:xfrm>
                    <a:prstGeom prst="rect">
                      <a:avLst/>
                    </a:prstGeom>
                  </pic:spPr>
                </pic:pic>
              </a:graphicData>
            </a:graphic>
          </wp:anchor>
        </w:drawing>
      </w:r>
      <w:r w:rsidR="00FA3F98">
        <w:t>F</w:t>
      </w:r>
      <w:r w:rsidRPr="007646A8">
        <w:t xml:space="preserve">irst announced in 2015 with much fanfare but little detail, the development partnership between Arizona State University and </w:t>
      </w:r>
      <w:proofErr w:type="spellStart"/>
      <w:r w:rsidRPr="007646A8">
        <w:t>Catellus</w:t>
      </w:r>
      <w:proofErr w:type="spellEnd"/>
      <w:r w:rsidRPr="007646A8">
        <w:t xml:space="preserve"> to recreate 330 acres near the university’s Tempe Campus, centered roughly at Rural Road and University Drive and radiating outward, has since become one of the most long-vision and high-dollar in-process master plans in Arizona history.</w:t>
      </w:r>
    </w:p>
    <w:p w14:paraId="377F7F2C" w14:textId="77777777" w:rsidR="007646A8" w:rsidRPr="007646A8" w:rsidRDefault="007646A8" w:rsidP="007646A8">
      <w:pPr>
        <w:pStyle w:val="BodyTextFirstIndent"/>
      </w:pPr>
      <w:r w:rsidRPr="007646A8">
        <w:t>Planned to spend $30 Billion in construction and development costs over a 30-year timespan, the Novus Innovation Corridor will completely remake the area, with a host of new athletic facilities, university program developments, office space, residential, hotel, entertainment and restaurant offerings.</w:t>
      </w:r>
    </w:p>
    <w:p w14:paraId="313E8D7B" w14:textId="77777777" w:rsidR="007646A8" w:rsidRPr="007646A8" w:rsidRDefault="007646A8" w:rsidP="007646A8">
      <w:pPr>
        <w:pStyle w:val="BodyTextFirstIndent"/>
      </w:pPr>
      <w:r w:rsidRPr="007646A8">
        <w:t>To date, seven projects totaling $619 Million have been completed or are in active construction/planning, including ASU athletic facilities, residential, hospitality and mixed-use projects.</w:t>
      </w:r>
    </w:p>
    <w:p w14:paraId="589BEDAF" w14:textId="77777777" w:rsidR="00E867AC" w:rsidRDefault="00E867AC" w:rsidP="0042469B">
      <w:pPr>
        <w:pStyle w:val="BodyTextFirstIndent"/>
        <w:rPr>
          <w:b/>
          <w:bCs/>
          <w:u w:val="single"/>
        </w:rPr>
      </w:pPr>
    </w:p>
    <w:p w14:paraId="48F3EB44" w14:textId="77777777" w:rsidR="00E867AC" w:rsidRDefault="00E867AC" w:rsidP="0042469B">
      <w:pPr>
        <w:pStyle w:val="BodyTextFirstIndent"/>
        <w:rPr>
          <w:b/>
          <w:bCs/>
          <w:u w:val="single"/>
        </w:rPr>
      </w:pPr>
    </w:p>
    <w:p w14:paraId="23AE96B0" w14:textId="70FA2F42" w:rsidR="00283026" w:rsidRPr="000C4A4F" w:rsidRDefault="000C4A4F" w:rsidP="0042469B">
      <w:pPr>
        <w:pStyle w:val="BodyTextFirstIndent"/>
        <w:rPr>
          <w:b/>
          <w:bCs/>
        </w:rPr>
      </w:pPr>
      <w:r w:rsidRPr="000C4A4F">
        <w:rPr>
          <w:b/>
          <w:bCs/>
          <w:u w:val="single"/>
        </w:rPr>
        <w:t>Tempe Town Lake</w:t>
      </w:r>
    </w:p>
    <w:p w14:paraId="1B86E9E4" w14:textId="10898213" w:rsidR="000C4A4F" w:rsidRDefault="00E049D9" w:rsidP="0042469B">
      <w:pPr>
        <w:pStyle w:val="BodyTextFirstIndent"/>
        <w:rPr>
          <w:noProof/>
          <w:szCs w:val="24"/>
        </w:rPr>
      </w:pPr>
      <w:r w:rsidRPr="00E049D9">
        <w:rPr>
          <w:b/>
          <w:bCs/>
          <w:noProof/>
        </w:rPr>
        <mc:AlternateContent>
          <mc:Choice Requires="wpg">
            <w:drawing>
              <wp:anchor distT="0" distB="0" distL="114300" distR="114300" simplePos="0" relativeHeight="251662336" behindDoc="0" locked="0" layoutInCell="1" allowOverlap="1" wp14:anchorId="39206071" wp14:editId="0FC99E5E">
                <wp:simplePos x="0" y="0"/>
                <wp:positionH relativeFrom="margin">
                  <wp:align>right</wp:align>
                </wp:positionH>
                <wp:positionV relativeFrom="paragraph">
                  <wp:posOffset>672806</wp:posOffset>
                </wp:positionV>
                <wp:extent cx="2542872" cy="552734"/>
                <wp:effectExtent l="0" t="0" r="0" b="0"/>
                <wp:wrapNone/>
                <wp:docPr id="20" name="Group 22"/>
                <wp:cNvGraphicFramePr/>
                <a:graphic xmlns:a="http://schemas.openxmlformats.org/drawingml/2006/main">
                  <a:graphicData uri="http://schemas.microsoft.com/office/word/2010/wordprocessingGroup">
                    <wpg:wgp>
                      <wpg:cNvGrpSpPr/>
                      <wpg:grpSpPr>
                        <a:xfrm>
                          <a:off x="0" y="0"/>
                          <a:ext cx="2542872" cy="552734"/>
                          <a:chOff x="0" y="0"/>
                          <a:chExt cx="4870148" cy="1136826"/>
                        </a:xfrm>
                      </wpg:grpSpPr>
                      <pic:pic xmlns:pic="http://schemas.openxmlformats.org/drawingml/2006/picture">
                        <pic:nvPicPr>
                          <pic:cNvPr id="21" name="Picture 2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270184" y="661000"/>
                            <a:ext cx="1903304" cy="475826"/>
                          </a:xfrm>
                          <a:prstGeom prst="rect">
                            <a:avLst/>
                          </a:prstGeom>
                        </pic:spPr>
                      </pic:pic>
                      <pic:pic xmlns:pic="http://schemas.openxmlformats.org/drawingml/2006/picture">
                        <pic:nvPicPr>
                          <pic:cNvPr id="23" name="Picture 2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428593" y="72343"/>
                            <a:ext cx="975352" cy="391116"/>
                          </a:xfrm>
                          <a:prstGeom prst="rect">
                            <a:avLst/>
                          </a:prstGeom>
                        </pic:spPr>
                      </pic:pic>
                      <pic:pic xmlns:pic="http://schemas.openxmlformats.org/drawingml/2006/picture">
                        <pic:nvPicPr>
                          <pic:cNvPr id="24" name="Picture 24"/>
                          <pic:cNvPicPr>
                            <a:picLocks noChangeAspect="1"/>
                          </pic:cNvPicPr>
                        </pic:nvPicPr>
                        <pic:blipFill rotWithShape="1">
                          <a:blip r:embed="rId65" cstate="print">
                            <a:extLst>
                              <a:ext uri="{28A0092B-C50C-407E-A947-70E740481C1C}">
                                <a14:useLocalDpi xmlns:a14="http://schemas.microsoft.com/office/drawing/2010/main" val="0"/>
                              </a:ext>
                            </a:extLst>
                          </a:blip>
                          <a:srcRect l="5407" r="5205"/>
                          <a:stretch/>
                        </pic:blipFill>
                        <pic:spPr>
                          <a:xfrm>
                            <a:off x="2617381" y="0"/>
                            <a:ext cx="900113" cy="642544"/>
                          </a:xfrm>
                          <a:prstGeom prst="rect">
                            <a:avLst/>
                          </a:prstGeom>
                        </pic:spPr>
                      </pic:pic>
                      <pic:pic xmlns:pic="http://schemas.openxmlformats.org/drawingml/2006/picture">
                        <pic:nvPicPr>
                          <pic:cNvPr id="25" name="Picture 25"/>
                          <pic:cNvPicPr>
                            <a:picLocks noChangeAspect="1"/>
                          </pic:cNvPicPr>
                        </pic:nvPicPr>
                        <pic:blipFill rotWithShape="1">
                          <a:blip r:embed="rId66" cstate="print">
                            <a:extLst>
                              <a:ext uri="{28A0092B-C50C-407E-A947-70E740481C1C}">
                                <a14:useLocalDpi xmlns:a14="http://schemas.microsoft.com/office/drawing/2010/main" val="0"/>
                              </a:ext>
                            </a:extLst>
                          </a:blip>
                          <a:srcRect l="7080" r="6461"/>
                          <a:stretch/>
                        </pic:blipFill>
                        <pic:spPr>
                          <a:xfrm>
                            <a:off x="3722385" y="1"/>
                            <a:ext cx="1147763" cy="567527"/>
                          </a:xfrm>
                          <a:prstGeom prst="rect">
                            <a:avLst/>
                          </a:prstGeom>
                        </pic:spPr>
                      </pic:pic>
                      <pic:pic xmlns:pic="http://schemas.openxmlformats.org/drawingml/2006/picture">
                        <pic:nvPicPr>
                          <pic:cNvPr id="26" name="Picture 2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3228516" y="701457"/>
                            <a:ext cx="1607101" cy="343116"/>
                          </a:xfrm>
                          <a:prstGeom prst="rect">
                            <a:avLst/>
                          </a:prstGeom>
                        </pic:spPr>
                      </pic:pic>
                      <pic:pic xmlns:pic="http://schemas.openxmlformats.org/drawingml/2006/picture">
                        <pic:nvPicPr>
                          <pic:cNvPr id="27" name="Picture 27" descr="State Farm logo - Robotics Business Review"/>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0539" t="17157" r="10539" b="17157"/>
                          <a:stretch/>
                        </pic:blipFill>
                        <pic:spPr bwMode="auto">
                          <a:xfrm>
                            <a:off x="0" y="63399"/>
                            <a:ext cx="1215157" cy="10113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DAE0466">
              <v:group id="Group 22" style="position:absolute;margin-left:149.05pt;margin-top:53pt;width:200.25pt;height:43.5pt;z-index:251662336;mso-position-horizontal:right;mso-position-horizontal-relative:margin;mso-width-relative:margin;mso-height-relative:margin" coordsize="48701,11368" o:spid="_x0000_s1026" w14:anchorId="6280E4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 style="position:absolute;left:12701;top:6610;width:19033;height:47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">
                  <v:imagedata o:title="" r:id="rId69"/>
                </v:shape>
                <v:shape id="Picture 23" style="position:absolute;left:14285;top:723;width:9754;height:391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">
                  <v:imagedata o:title="" r:id="rId70"/>
                </v:shape>
                <v:shape id="Picture 24" style="position:absolute;left:26173;width:9001;height:64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">
                  <v:imagedata cropleft="3544f" cropright="3411f" o:title="" r:id="rId71"/>
                </v:shape>
                <v:shape id="Picture 25" style="position:absolute;left:37223;width:11478;height:567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">
                  <v:imagedata cropleft="4640f" cropright="4234f" o:title="" r:id="rId72"/>
                </v:shape>
                <v:shape id="Picture 26" style="position:absolute;left:32285;top:7014;width:16071;height:343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">
                  <v:imagedata o:title="" r:id="rId73"/>
                </v:shape>
                <v:shape id="Picture 27" style="position:absolute;top:633;width:12151;height:10114;visibility:visible;mso-wrap-style:square" alt="State Farm logo - Robotics Business Review"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">
                  <v:imagedata cropleft="6907f" croptop="11244f" cropright="6907f" cropbottom="11244f" o:title="State Farm logo - Robotics Business Review" r:id="rId74"/>
                </v:shape>
                <w10:wrap anchorx="margin"/>
              </v:group>
            </w:pict>
          </mc:Fallback>
        </mc:AlternateContent>
      </w:r>
      <w:r w:rsidR="000C4A4F" w:rsidRPr="000C4A4F">
        <w:rPr>
          <w:b/>
          <w:bCs/>
          <w:noProof/>
        </w:rPr>
        <w:drawing>
          <wp:inline distT="0" distB="0" distL="0" distR="0" wp14:anchorId="27332293" wp14:editId="7B10986A">
            <wp:extent cx="2913797" cy="1900606"/>
            <wp:effectExtent l="0" t="0" r="1270" b="4445"/>
            <wp:docPr id="22" name="Picture 21" descr="A train crossing a bridge over a body of water&#10;&#10;Description automatically generated">
              <a:extLst xmlns:a="http://schemas.openxmlformats.org/drawingml/2006/main">
                <a:ext uri="{FF2B5EF4-FFF2-40B4-BE49-F238E27FC236}">
                  <a16:creationId xmlns:a16="http://schemas.microsoft.com/office/drawing/2014/main" id="{5B203DB3-196B-4F51-B696-F92514BDB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train crossing a bridge over a body of water&#10;&#10;Description automatically generated">
                      <a:extLst>
                        <a:ext uri="{FF2B5EF4-FFF2-40B4-BE49-F238E27FC236}">
                          <a16:creationId xmlns:a16="http://schemas.microsoft.com/office/drawing/2014/main" id="{5B203DB3-196B-4F51-B696-F92514BDBB56}"/>
                        </a:ext>
                      </a:extLst>
                    </pic:cNvPr>
                    <pic:cNvPicPr>
                      <a:picLocks noChangeAspect="1"/>
                    </pic:cNvPicPr>
                  </pic:nvPicPr>
                  <pic:blipFill rotWithShape="1">
                    <a:blip r:embed="rId75"/>
                    <a:srcRect l="1" r="2929" b="4693"/>
                    <a:stretch/>
                  </pic:blipFill>
                  <pic:spPr>
                    <a:xfrm>
                      <a:off x="0" y="0"/>
                      <a:ext cx="2927458" cy="1909517"/>
                    </a:xfrm>
                    <a:prstGeom prst="rect">
                      <a:avLst/>
                    </a:prstGeom>
                  </pic:spPr>
                </pic:pic>
              </a:graphicData>
            </a:graphic>
          </wp:inline>
        </w:drawing>
      </w:r>
      <w:r w:rsidRPr="5D674C83">
        <w:rPr>
          <w:noProof/>
        </w:rPr>
        <w:t xml:space="preserve"> </w:t>
      </w:r>
    </w:p>
    <w:p w14:paraId="5CE51202" w14:textId="695CD555" w:rsidR="00E049D9" w:rsidRPr="00E049D9" w:rsidRDefault="00E049D9" w:rsidP="00E049D9">
      <w:pPr>
        <w:pStyle w:val="BodyTextFirstIndent"/>
      </w:pPr>
      <w:r w:rsidRPr="00E049D9">
        <w:t xml:space="preserve">Since the first waters flowed into its manmade reservoir in 1999, Tempe Town Lake has exceeded even the most ambitious initial development plans. </w:t>
      </w:r>
    </w:p>
    <w:p w14:paraId="5AF0B1D7" w14:textId="77777777" w:rsidR="00E049D9" w:rsidRPr="00E049D9" w:rsidRDefault="00E049D9" w:rsidP="00E049D9">
      <w:pPr>
        <w:pStyle w:val="BodyTextFirstIndent"/>
      </w:pPr>
      <w:r w:rsidRPr="00E049D9">
        <w:t xml:space="preserve">Today, in addition to convenient recreation outlets, the spot provides a workspace for more than 40,000 employees within one mile and includes such nationally recognized developments as Marina Heights, Hayden Ferry Lakeside, I.D.E.A. Tempe, Papago Gateway Center and </w:t>
      </w:r>
      <w:proofErr w:type="spellStart"/>
      <w:r w:rsidRPr="00E049D9">
        <w:t>and</w:t>
      </w:r>
      <w:proofErr w:type="spellEnd"/>
      <w:r w:rsidRPr="00E049D9">
        <w:t xml:space="preserve"> Watermark. Notable and globally recognized businesses making their home along Tempe Town Lake include State Farm, Parsons Brinckerhoff, KPMG, and Fidelity National Title.</w:t>
      </w:r>
    </w:p>
    <w:p w14:paraId="4222C2F6" w14:textId="77777777" w:rsidR="002A015F" w:rsidRDefault="002A015F">
      <w:pPr>
        <w:rPr>
          <w:b/>
          <w:bCs/>
          <w:szCs w:val="20"/>
          <w:u w:val="single"/>
        </w:rPr>
      </w:pPr>
      <w:r>
        <w:rPr>
          <w:b/>
          <w:bCs/>
          <w:u w:val="single"/>
        </w:rPr>
        <w:br w:type="page"/>
      </w:r>
    </w:p>
    <w:p w14:paraId="091E1655" w14:textId="272B45D5" w:rsidR="00377D36" w:rsidRPr="00377D36" w:rsidRDefault="00377D36" w:rsidP="00377D36">
      <w:pPr>
        <w:pStyle w:val="BodyTextFirstIndent"/>
        <w:ind w:firstLine="0"/>
        <w:rPr>
          <w:b/>
          <w:bCs/>
          <w:u w:val="single"/>
        </w:rPr>
      </w:pPr>
      <w:r w:rsidRPr="00377D36">
        <w:rPr>
          <w:b/>
          <w:bCs/>
          <w:u w:val="single"/>
        </w:rPr>
        <w:lastRenderedPageBreak/>
        <w:t>Arizona State University</w:t>
      </w:r>
    </w:p>
    <w:p w14:paraId="5F86FACD" w14:textId="74624A67" w:rsidR="002A015F" w:rsidRDefault="002A015F" w:rsidP="002A015F">
      <w:pPr>
        <w:pStyle w:val="BodyTextFirstIndent"/>
      </w:pPr>
      <w:r>
        <w:rPr>
          <w:noProof/>
        </w:rPr>
        <w:drawing>
          <wp:inline distT="0" distB="0" distL="0" distR="0" wp14:anchorId="6CF3B8A9" wp14:editId="14C18990">
            <wp:extent cx="2722728" cy="1644555"/>
            <wp:effectExtent l="0" t="0" r="1905" b="0"/>
            <wp:docPr id="1032" name="Picture 8" descr="Criminal Activity Across ASU's Tempe Campus - Arizona Ne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4B6237E-BCFD-40B3-BCAB-101913F1611C}"/>
                        </a:ext>
                      </a:extLst>
                    </a:blip>
                    <a:srcRect t="16072" r="1365" b="17771"/>
                    <a:stretch>
                      <a:fillRect/>
                    </a:stretch>
                  </pic:blipFill>
                  <pic:spPr>
                    <a:xfrm>
                      <a:off x="0" y="0"/>
                      <a:ext cx="2722728" cy="1644555"/>
                    </a:xfrm>
                    <a:prstGeom prst="rect">
                      <a:avLst/>
                    </a:prstGeom>
                  </pic:spPr>
                </pic:pic>
              </a:graphicData>
            </a:graphic>
          </wp:inline>
        </w:drawing>
      </w:r>
      <w:r w:rsidRPr="5D674C83">
        <w:rPr>
          <w:noProof/>
        </w:rPr>
        <w:t xml:space="preserve"> </w:t>
      </w:r>
      <w:r>
        <w:rPr>
          <w:noProof/>
        </w:rPr>
        <w:drawing>
          <wp:inline distT="0" distB="0" distL="0" distR="0" wp14:anchorId="4F16B3FE" wp14:editId="4F0730AE">
            <wp:extent cx="2964074" cy="1528549"/>
            <wp:effectExtent l="0" t="0" r="8255"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0033D93-F1F0-4093-B4CC-0EF1E0A56902}"/>
                        </a:ext>
                      </a:extLst>
                    </a:blip>
                    <a:srcRect t="2724" b="3247"/>
                    <a:stretch>
                      <a:fillRect/>
                    </a:stretch>
                  </pic:blipFill>
                  <pic:spPr>
                    <a:xfrm>
                      <a:off x="0" y="0"/>
                      <a:ext cx="2964074" cy="1528549"/>
                    </a:xfrm>
                    <a:prstGeom prst="rect">
                      <a:avLst/>
                    </a:prstGeom>
                  </pic:spPr>
                </pic:pic>
              </a:graphicData>
            </a:graphic>
          </wp:inline>
        </w:drawing>
      </w:r>
    </w:p>
    <w:p w14:paraId="16133B1F" w14:textId="383B8C6D" w:rsidR="002A015F" w:rsidRPr="002A015F" w:rsidRDefault="002A015F" w:rsidP="002A015F">
      <w:pPr>
        <w:pStyle w:val="BodyTextFirstIndent"/>
      </w:pPr>
      <w:r w:rsidRPr="002A015F">
        <w:t>ASU is one of the largest public universities by enrollment in the U.S. As of the fall 2019 semester, the university had over 100,000 total students attending classes across its five campuses, which included 62,186 undergraduate and 12,692 postgraduate students attending traditional classes. An additional approximate 30,000 plus students also attended exclusively online classes. The university is organized into 17 colleges, featuring more than 170 cross-disciplinary centers and institutes. ASU offers 350 degree options for undergraduates students, as well as more than 400 graduate degree and certificate programs.</w:t>
      </w:r>
    </w:p>
    <w:p w14:paraId="7ACFDA2B" w14:textId="77777777" w:rsidR="002A015F" w:rsidRPr="002A015F" w:rsidRDefault="002A015F" w:rsidP="002A015F">
      <w:pPr>
        <w:pStyle w:val="BodyTextFirstIndent"/>
      </w:pPr>
    </w:p>
    <w:p w14:paraId="7F8C076A" w14:textId="12F18F85" w:rsidR="000C4A4F" w:rsidRDefault="002A015F" w:rsidP="002A015F">
      <w:pPr>
        <w:pStyle w:val="BodyTextFirstIndent"/>
      </w:pPr>
      <w:r w:rsidRPr="002A015F">
        <w:t>ASU's Tempe campus is in downtown Tempe, Arizona, about eight miles (13 km) east of downtown Phoenix. The campus is considered urban, and is approximately 660 acres (2.7 km2) in size. The facilities are arranged around broad pedestrian malls and are completely encompassed by an arboretum. The Tempe campus is also the largest of ASU’s four physical campuses, with more than 70,000 students enrolled in at least one class at this location in the fall 2017 semester. The campus is considered to range from the streets Rural Road on the east to Mill Avenue on the west, and Apache Boulevard on the south to Rio Salado Parkway on the north.</w:t>
      </w:r>
    </w:p>
    <w:p w14:paraId="17E401D4" w14:textId="77777777" w:rsidR="00283026" w:rsidRDefault="00283026" w:rsidP="0042469B">
      <w:pPr>
        <w:pStyle w:val="BodyTextFirstIndent"/>
      </w:pPr>
    </w:p>
    <w:p w14:paraId="3BB3AC46" w14:textId="7BD79109" w:rsidR="0042469B" w:rsidRPr="004944D3" w:rsidRDefault="00814D05" w:rsidP="00377D36">
      <w:pPr>
        <w:pStyle w:val="BodyTextFirstIndent"/>
        <w:ind w:firstLine="0"/>
        <w:rPr>
          <w:b/>
          <w:bCs/>
          <w:u w:val="single"/>
        </w:rPr>
      </w:pPr>
      <w:r w:rsidRPr="004944D3">
        <w:rPr>
          <w:b/>
          <w:bCs/>
          <w:u w:val="single"/>
        </w:rPr>
        <w:t>Valley Metro Light Rail</w:t>
      </w:r>
    </w:p>
    <w:p w14:paraId="2B96F39E" w14:textId="236FFF6D" w:rsidR="00DB487D" w:rsidRDefault="00BD7127" w:rsidP="0042469B">
      <w:pPr>
        <w:pStyle w:val="BodyTextFirstIndent"/>
        <w:rPr>
          <w:u w:val="single"/>
        </w:rPr>
      </w:pPr>
      <w:r>
        <w:rPr>
          <w:noProof/>
        </w:rPr>
        <w:drawing>
          <wp:inline distT="0" distB="0" distL="0" distR="0" wp14:anchorId="19DFB807" wp14:editId="380A9EE4">
            <wp:extent cx="2404101" cy="159264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8">
                      <a:extLst>
                        <a:ext uri="{28A0092B-C50C-407E-A947-70E740481C1C}">
                          <a14:useLocalDpi xmlns:a14="http://schemas.microsoft.com/office/drawing/2010/main" val="0"/>
                        </a:ext>
                      </a:extLst>
                    </a:blip>
                    <a:stretch>
                      <a:fillRect/>
                    </a:stretch>
                  </pic:blipFill>
                  <pic:spPr>
                    <a:xfrm>
                      <a:off x="0" y="0"/>
                      <a:ext cx="2404101" cy="1592640"/>
                    </a:xfrm>
                    <a:prstGeom prst="rect">
                      <a:avLst/>
                    </a:prstGeom>
                  </pic:spPr>
                </pic:pic>
              </a:graphicData>
            </a:graphic>
          </wp:inline>
        </w:drawing>
      </w:r>
      <w:r w:rsidR="00B91B2A">
        <w:rPr>
          <w:noProof/>
        </w:rPr>
        <w:drawing>
          <wp:inline distT="0" distB="0" distL="0" distR="0" wp14:anchorId="1AA6BDAF" wp14:editId="43608805">
            <wp:extent cx="3261815" cy="20824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9">
                      <a:extLst>
                        <a:ext uri="{28A0092B-C50C-407E-A947-70E740481C1C}">
                          <a14:useLocalDpi xmlns:a14="http://schemas.microsoft.com/office/drawing/2010/main" val="0"/>
                        </a:ext>
                      </a:extLst>
                    </a:blip>
                    <a:stretch>
                      <a:fillRect/>
                    </a:stretch>
                  </pic:blipFill>
                  <pic:spPr>
                    <a:xfrm>
                      <a:off x="0" y="0"/>
                      <a:ext cx="3261815" cy="2082401"/>
                    </a:xfrm>
                    <a:prstGeom prst="rect">
                      <a:avLst/>
                    </a:prstGeom>
                  </pic:spPr>
                </pic:pic>
              </a:graphicData>
            </a:graphic>
          </wp:inline>
        </w:drawing>
      </w:r>
    </w:p>
    <w:p w14:paraId="6D00B43D" w14:textId="2B48F421" w:rsidR="003779EE" w:rsidRPr="00D724B6" w:rsidRDefault="003779EE" w:rsidP="0042469B">
      <w:pPr>
        <w:pStyle w:val="BodyTextFirstIndent"/>
        <w:rPr>
          <w:u w:val="single"/>
        </w:rPr>
      </w:pPr>
    </w:p>
    <w:p w14:paraId="17723C80" w14:textId="77777777" w:rsidR="00283026" w:rsidRPr="00283026" w:rsidRDefault="00283026" w:rsidP="00283026">
      <w:pPr>
        <w:pStyle w:val="BodyTextFirstIndent"/>
      </w:pPr>
      <w:r w:rsidRPr="00283026">
        <w:t xml:space="preserve">Valley Metro Rail is a public, nonprofit regional organization with five member cities – Phoenix, Tempe, Mesa, Glendale and Chandler. It is responsible for the development and operation of the region’s high-capacity transit system. </w:t>
      </w:r>
    </w:p>
    <w:p w14:paraId="1487AB95" w14:textId="77777777" w:rsidR="00283026" w:rsidRPr="00283026" w:rsidRDefault="00283026" w:rsidP="00283026">
      <w:pPr>
        <w:pStyle w:val="BodyTextFirstIndent"/>
      </w:pPr>
    </w:p>
    <w:p w14:paraId="33CE25A2" w14:textId="77777777" w:rsidR="00283026" w:rsidRPr="00283026" w:rsidRDefault="00283026" w:rsidP="00283026">
      <w:pPr>
        <w:pStyle w:val="BodyTextFirstIndent"/>
      </w:pPr>
      <w:r w:rsidRPr="00283026">
        <w:t>As one of the country’s fastest-growing metropolitan areas, the Valley of the Sun has a critical need for an expanded transit network. An additional 40 miles is in various phases of planning, design or construction. Light rail serves as an important link between communities. Thousands of riders use it to connect to work, school and entertainment. It stimulates economic growth and revitalization for the region. The future of transit in the Valley is the future of the Valley itself.</w:t>
      </w:r>
    </w:p>
    <w:p w14:paraId="06867BAA" w14:textId="77777777" w:rsidR="00283026" w:rsidRPr="00283026" w:rsidRDefault="00283026" w:rsidP="00283026">
      <w:pPr>
        <w:pStyle w:val="BodyTextFirstIndent"/>
      </w:pPr>
    </w:p>
    <w:p w14:paraId="7042EAFE" w14:textId="77777777" w:rsidR="00283026" w:rsidRPr="00283026" w:rsidRDefault="00283026" w:rsidP="00283026">
      <w:pPr>
        <w:pStyle w:val="BodyTextFirstIndent"/>
      </w:pPr>
      <w:r w:rsidRPr="00283026">
        <w:t>Gilbert Road Extension: Completed May 2019</w:t>
      </w:r>
    </w:p>
    <w:p w14:paraId="523E01FE" w14:textId="77777777" w:rsidR="00283026" w:rsidRPr="00283026" w:rsidRDefault="00283026" w:rsidP="00283026">
      <w:pPr>
        <w:pStyle w:val="BodyTextFirstIndent"/>
      </w:pPr>
      <w:r w:rsidRPr="00283026">
        <w:t>Northwest Extension Phase II: 2024 Anticipated Completion</w:t>
      </w:r>
    </w:p>
    <w:p w14:paraId="2FDF4085" w14:textId="77777777" w:rsidR="00283026" w:rsidRPr="00283026" w:rsidRDefault="00283026" w:rsidP="00283026">
      <w:pPr>
        <w:pStyle w:val="BodyTextFirstIndent"/>
      </w:pPr>
      <w:r w:rsidRPr="00283026">
        <w:t>Capitol/I-10 West Phase I: 2024 Anticipated Completion</w:t>
      </w:r>
    </w:p>
    <w:p w14:paraId="22BB0097" w14:textId="77777777" w:rsidR="00283026" w:rsidRPr="00283026" w:rsidRDefault="00283026" w:rsidP="00283026">
      <w:pPr>
        <w:pStyle w:val="BodyTextFirstIndent"/>
      </w:pPr>
      <w:r w:rsidRPr="00283026">
        <w:t>South Central Extension: 2024 Anticipated Completion</w:t>
      </w:r>
    </w:p>
    <w:p w14:paraId="5A04EC9B" w14:textId="06F4FAED" w:rsidR="00044797" w:rsidRDefault="00283026" w:rsidP="00283026">
      <w:pPr>
        <w:pStyle w:val="BodyTextFirstIndent"/>
      </w:pPr>
      <w:r w:rsidRPr="00283026">
        <w:t>Capitol/I-10 West Phase II: 2030 Anticipated Completion</w:t>
      </w:r>
    </w:p>
    <w:p w14:paraId="7F4AFBC8" w14:textId="5B745DFA" w:rsidR="00B91B2A" w:rsidRDefault="00B91B2A" w:rsidP="00283026">
      <w:pPr>
        <w:pStyle w:val="BodyTextFirstIndent"/>
      </w:pPr>
    </w:p>
    <w:p w14:paraId="3737B403" w14:textId="49A1AEF6" w:rsidR="00B91B2A" w:rsidRDefault="00B91B2A" w:rsidP="00283026">
      <w:pPr>
        <w:pStyle w:val="BodyTextFirstIndent"/>
      </w:pPr>
    </w:p>
    <w:p w14:paraId="5AC1E08B" w14:textId="77777777" w:rsidR="00B91B2A" w:rsidRDefault="00B91B2A" w:rsidP="00283026">
      <w:pPr>
        <w:pStyle w:val="BodyTextFirstIndent"/>
      </w:pPr>
    </w:p>
    <w:p w14:paraId="38897918" w14:textId="0CF76A69" w:rsidR="00044797" w:rsidRDefault="00044797" w:rsidP="00044797">
      <w:pPr>
        <w:pStyle w:val="BodyTextFirstIndent"/>
      </w:pPr>
    </w:p>
    <w:p w14:paraId="0AB9E5B6" w14:textId="18AE2700" w:rsidR="00044797" w:rsidRDefault="00044797" w:rsidP="00044797">
      <w:pPr>
        <w:pStyle w:val="BodyTextFirstIndent"/>
      </w:pPr>
    </w:p>
    <w:p w14:paraId="6C1AE119" w14:textId="77777777" w:rsidR="00044797" w:rsidRDefault="00044797" w:rsidP="00044797">
      <w:pPr>
        <w:pStyle w:val="BodyTextFirstIndent"/>
        <w:rPr>
          <w:b/>
          <w:i/>
        </w:rPr>
      </w:pPr>
    </w:p>
    <w:p w14:paraId="2ECF9F15" w14:textId="77777777" w:rsidR="00D91BB9" w:rsidRDefault="00D91BB9">
      <w:pPr>
        <w:rPr>
          <w:b/>
          <w:i/>
          <w:szCs w:val="20"/>
        </w:rPr>
      </w:pPr>
      <w:r>
        <w:rPr>
          <w:b/>
          <w:i/>
        </w:rPr>
        <w:br w:type="page"/>
      </w:r>
    </w:p>
    <w:p w14:paraId="28DF5D99" w14:textId="1E048784" w:rsidR="009D7587" w:rsidRPr="0072378F" w:rsidRDefault="009D7587" w:rsidP="009D7587">
      <w:pPr>
        <w:pStyle w:val="BodyTextFirstIndent"/>
        <w:ind w:firstLine="0"/>
        <w:rPr>
          <w:b/>
          <w:i/>
        </w:rPr>
      </w:pPr>
      <w:r w:rsidRPr="0072378F">
        <w:rPr>
          <w:b/>
          <w:i/>
        </w:rPr>
        <w:lastRenderedPageBreak/>
        <w:t>Exit Analysis</w:t>
      </w:r>
    </w:p>
    <w:p w14:paraId="1C167C1E" w14:textId="77777777" w:rsidR="009D7587" w:rsidRDefault="009D7587" w:rsidP="009D7587">
      <w:pPr>
        <w:pStyle w:val="BodyTextFirstIndent"/>
        <w:ind w:firstLine="0"/>
        <w:rPr>
          <w:b/>
          <w:i/>
        </w:rPr>
      </w:pPr>
      <w:r w:rsidRPr="0072378F">
        <w:rPr>
          <w:b/>
          <w:i/>
        </w:rPr>
        <w:t>Pro Forma</w:t>
      </w:r>
    </w:p>
    <w:p w14:paraId="25A453F5" w14:textId="7FD3C6E8" w:rsidR="009D7587" w:rsidRPr="00F076B0" w:rsidRDefault="009D7587" w:rsidP="009D7587">
      <w:pPr>
        <w:pStyle w:val="BodyTextFirstIndent"/>
        <w:jc w:val="center"/>
      </w:pPr>
      <w:r w:rsidRPr="00F076B0">
        <w:t>Target Hold Period----------------------------</w:t>
      </w:r>
      <w:r w:rsidR="00044797">
        <w:t>2</w:t>
      </w:r>
      <w:r w:rsidRPr="00F076B0">
        <w:t xml:space="preserve"> Years</w:t>
      </w:r>
    </w:p>
    <w:p w14:paraId="2C35954D" w14:textId="77777777" w:rsidR="009D7587" w:rsidRPr="00F076B0" w:rsidRDefault="009D7587" w:rsidP="009D7587">
      <w:pPr>
        <w:pStyle w:val="BodyTextFirstIndent"/>
        <w:jc w:val="center"/>
      </w:pPr>
      <w:r w:rsidRPr="00F076B0">
        <w:t>Minimum Investment -------------------------$1,000</w:t>
      </w:r>
    </w:p>
    <w:p w14:paraId="1EAD86C3" w14:textId="4A2EE7FA" w:rsidR="009D7587" w:rsidRPr="00F076B0" w:rsidRDefault="00211A30" w:rsidP="009D7587">
      <w:pPr>
        <w:pStyle w:val="BodyTextFirstIndent"/>
        <w:jc w:val="center"/>
      </w:pPr>
      <w:r w:rsidRPr="00E56236">
        <w:t xml:space="preserve">Target </w:t>
      </w:r>
      <w:r w:rsidR="009D7587" w:rsidRPr="00E56236">
        <w:t>Cash on Cash Return -----------------------------</w:t>
      </w:r>
      <w:r w:rsidR="00E56236" w:rsidRPr="00E56236">
        <w:t>3</w:t>
      </w:r>
      <w:r w:rsidR="009D7587" w:rsidRPr="00E56236">
        <w:t>%</w:t>
      </w:r>
    </w:p>
    <w:p w14:paraId="0217ADE0" w14:textId="39E4EA7D" w:rsidR="009D7587" w:rsidRPr="00F076B0" w:rsidRDefault="00211A30" w:rsidP="009D7587">
      <w:pPr>
        <w:pStyle w:val="BodyTextFirstIndent"/>
        <w:jc w:val="center"/>
      </w:pPr>
      <w:r>
        <w:t xml:space="preserve">Target </w:t>
      </w:r>
      <w:r w:rsidR="00D91BB9">
        <w:t xml:space="preserve">Total </w:t>
      </w:r>
      <w:r w:rsidR="009D7587" w:rsidRPr="00F076B0">
        <w:t>Preferred Return (IRR) ----------------------------12%</w:t>
      </w:r>
    </w:p>
    <w:p w14:paraId="685A4419" w14:textId="77777777" w:rsidR="001A5DE5" w:rsidRDefault="001A5DE5" w:rsidP="0071774A">
      <w:pPr>
        <w:pStyle w:val="BodyTextFirstIndent"/>
        <w:ind w:firstLine="0"/>
        <w:rPr>
          <w:b/>
          <w:i/>
        </w:rPr>
      </w:pPr>
    </w:p>
    <w:p w14:paraId="2CDC1D08" w14:textId="77777777" w:rsidR="00A9771D" w:rsidRDefault="00A9771D">
      <w:pPr>
        <w:rPr>
          <w:b/>
          <w:i/>
          <w:szCs w:val="20"/>
        </w:rPr>
      </w:pPr>
      <w:r>
        <w:rPr>
          <w:b/>
          <w:i/>
        </w:rPr>
        <w:br w:type="page"/>
      </w:r>
    </w:p>
    <w:p w14:paraId="2FBCCA40" w14:textId="7991E979" w:rsidR="00412335" w:rsidRPr="001A551C" w:rsidRDefault="0071774A" w:rsidP="001B0C21">
      <w:pPr>
        <w:pStyle w:val="BodyTextFirstIndent"/>
        <w:ind w:firstLine="0"/>
        <w:rPr>
          <w:b/>
          <w:i/>
        </w:rPr>
      </w:pPr>
      <w:r w:rsidRPr="0072378F">
        <w:rPr>
          <w:b/>
          <w:i/>
        </w:rPr>
        <w:lastRenderedPageBreak/>
        <w:t>Market Information</w:t>
      </w:r>
    </w:p>
    <w:p w14:paraId="12CA3FC2" w14:textId="6DB6C0B7" w:rsidR="00A22953" w:rsidRDefault="00A22953" w:rsidP="00A22953">
      <w:pPr>
        <w:pStyle w:val="BodyTextFirstIndent"/>
        <w:ind w:firstLine="720"/>
        <w:jc w:val="center"/>
      </w:pPr>
      <w:r>
        <w:rPr>
          <w:noProof/>
        </w:rPr>
        <w:drawing>
          <wp:anchor distT="0" distB="0" distL="114300" distR="114300" simplePos="0" relativeHeight="251658240" behindDoc="1" locked="0" layoutInCell="1" allowOverlap="1" wp14:anchorId="33D686C1" wp14:editId="44675E76">
            <wp:simplePos x="0" y="0"/>
            <wp:positionH relativeFrom="margin">
              <wp:align>right</wp:align>
            </wp:positionH>
            <wp:positionV relativeFrom="paragraph">
              <wp:posOffset>171867</wp:posOffset>
            </wp:positionV>
            <wp:extent cx="5943600" cy="2774315"/>
            <wp:effectExtent l="0" t="0" r="0" b="6985"/>
            <wp:wrapTight wrapText="bothSides">
              <wp:wrapPolygon edited="0">
                <wp:start x="0" y="0"/>
                <wp:lineTo x="0" y="21506"/>
                <wp:lineTo x="21531" y="21506"/>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2774315"/>
                    </a:xfrm>
                    <a:prstGeom prst="rect">
                      <a:avLst/>
                    </a:prstGeom>
                  </pic:spPr>
                </pic:pic>
              </a:graphicData>
            </a:graphic>
          </wp:anchor>
        </w:drawing>
      </w:r>
    </w:p>
    <w:p w14:paraId="005C07F6" w14:textId="695FCDDF" w:rsidR="006333DB" w:rsidRDefault="006333DB" w:rsidP="00621D19">
      <w:pPr>
        <w:pStyle w:val="BodyTextFirstIndent"/>
        <w:ind w:firstLine="0"/>
      </w:pPr>
      <w:r>
        <w:rPr>
          <w:noProof/>
        </w:rPr>
        <w:drawing>
          <wp:inline distT="0" distB="0" distL="0" distR="0" wp14:anchorId="1B69CFD6" wp14:editId="6542E6FB">
            <wp:extent cx="5943600" cy="26530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1">
                      <a:extLst>
                        <a:ext uri="{28A0092B-C50C-407E-A947-70E740481C1C}">
                          <a14:useLocalDpi xmlns:a14="http://schemas.microsoft.com/office/drawing/2010/main" val="0"/>
                        </a:ext>
                      </a:extLst>
                    </a:blip>
                    <a:stretch>
                      <a:fillRect/>
                    </a:stretch>
                  </pic:blipFill>
                  <pic:spPr>
                    <a:xfrm>
                      <a:off x="0" y="0"/>
                      <a:ext cx="5943600" cy="2653030"/>
                    </a:xfrm>
                    <a:prstGeom prst="rect">
                      <a:avLst/>
                    </a:prstGeom>
                  </pic:spPr>
                </pic:pic>
              </a:graphicData>
            </a:graphic>
          </wp:inline>
        </w:drawing>
      </w:r>
    </w:p>
    <w:p w14:paraId="4DB79C71" w14:textId="6AC33BFC" w:rsidR="00C4126E" w:rsidRDefault="00956101" w:rsidP="00621D19">
      <w:pPr>
        <w:pStyle w:val="BodyTextFirstIndent"/>
        <w:ind w:firstLine="0"/>
      </w:pPr>
      <w:r>
        <w:rPr>
          <w:noProof/>
        </w:rPr>
        <w:lastRenderedPageBreak/>
        <w:drawing>
          <wp:anchor distT="0" distB="0" distL="114300" distR="114300" simplePos="0" relativeHeight="251659264" behindDoc="1" locked="0" layoutInCell="1" allowOverlap="1" wp14:anchorId="40E2226A" wp14:editId="5EE1141A">
            <wp:simplePos x="0" y="0"/>
            <wp:positionH relativeFrom="margin">
              <wp:align>center</wp:align>
            </wp:positionH>
            <wp:positionV relativeFrom="paragraph">
              <wp:posOffset>3199775</wp:posOffset>
            </wp:positionV>
            <wp:extent cx="6520978" cy="1828800"/>
            <wp:effectExtent l="0" t="0" r="0" b="0"/>
            <wp:wrapTight wrapText="bothSides">
              <wp:wrapPolygon edited="0">
                <wp:start x="0" y="0"/>
                <wp:lineTo x="0" y="21375"/>
                <wp:lineTo x="21518" y="21375"/>
                <wp:lineTo x="215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520978" cy="1828800"/>
                    </a:xfrm>
                    <a:prstGeom prst="rect">
                      <a:avLst/>
                    </a:prstGeom>
                  </pic:spPr>
                </pic:pic>
              </a:graphicData>
            </a:graphic>
          </wp:anchor>
        </w:drawing>
      </w:r>
      <w:r w:rsidR="00621D19">
        <w:rPr>
          <w:noProof/>
        </w:rPr>
        <w:drawing>
          <wp:inline distT="0" distB="0" distL="0" distR="0" wp14:anchorId="2A6F343C" wp14:editId="7CB2D67A">
            <wp:extent cx="5943600" cy="3091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091180"/>
                    </a:xfrm>
                    <a:prstGeom prst="rect">
                      <a:avLst/>
                    </a:prstGeom>
                  </pic:spPr>
                </pic:pic>
              </a:graphicData>
            </a:graphic>
          </wp:inline>
        </w:drawing>
      </w:r>
    </w:p>
    <w:p w14:paraId="5B30BC07" w14:textId="426B517F" w:rsidR="00C4126E" w:rsidRDefault="00C4126E" w:rsidP="00B10135">
      <w:pPr>
        <w:pStyle w:val="BodyTextFirstIndent"/>
      </w:pPr>
    </w:p>
    <w:p w14:paraId="5B5AFD3B" w14:textId="4DA308C8" w:rsidR="00C4126E" w:rsidRDefault="00C4126E" w:rsidP="00B10135">
      <w:pPr>
        <w:pStyle w:val="BodyTextFirstIndent"/>
      </w:pPr>
    </w:p>
    <w:p w14:paraId="58C80F70" w14:textId="48D9D286" w:rsidR="00C4126E" w:rsidRDefault="00C4126E" w:rsidP="00B10135">
      <w:pPr>
        <w:pStyle w:val="BodyTextFirstIndent"/>
      </w:pPr>
    </w:p>
    <w:p w14:paraId="4BFB91D4" w14:textId="1C866451" w:rsidR="00AE5A8E" w:rsidRDefault="00AE5A8E" w:rsidP="00B10135">
      <w:pPr>
        <w:pStyle w:val="BodyTextFirstIndent"/>
      </w:pPr>
    </w:p>
    <w:p w14:paraId="2E8DBE05" w14:textId="010BADF8" w:rsidR="00734126" w:rsidRDefault="00734126">
      <w:pPr>
        <w:rPr>
          <w:szCs w:val="20"/>
        </w:rPr>
      </w:pPr>
      <w:r>
        <w:br w:type="page"/>
      </w:r>
    </w:p>
    <w:p w14:paraId="2F3257DC" w14:textId="77777777" w:rsidR="0071774A" w:rsidRPr="0072378F" w:rsidRDefault="0071774A" w:rsidP="0071774A">
      <w:pPr>
        <w:pStyle w:val="Heading1"/>
        <w:rPr>
          <w:szCs w:val="20"/>
        </w:rPr>
      </w:pPr>
      <w:bookmarkStart w:id="73" w:name="_Toc490228657"/>
      <w:r w:rsidRPr="0072378F">
        <w:rPr>
          <w:szCs w:val="20"/>
        </w:rPr>
        <w:lastRenderedPageBreak/>
        <w:t>OWNERSHIP AND MANAGEMENT STRUCTURE</w:t>
      </w:r>
      <w:bookmarkEnd w:id="73"/>
    </w:p>
    <w:p w14:paraId="39615DDA" w14:textId="77777777" w:rsidR="0071774A" w:rsidRPr="0072378F" w:rsidRDefault="0071774A" w:rsidP="0071774A">
      <w:pPr>
        <w:pStyle w:val="BodyTextFirstIndent"/>
        <w:ind w:firstLine="0"/>
        <w:rPr>
          <w:b/>
          <w:i/>
        </w:rPr>
      </w:pPr>
      <w:r w:rsidRPr="0072378F">
        <w:rPr>
          <w:b/>
          <w:i/>
        </w:rPr>
        <w:t>Manager</w:t>
      </w:r>
    </w:p>
    <w:p w14:paraId="675A403F" w14:textId="676C5E39" w:rsidR="0071774A" w:rsidRPr="0072378F" w:rsidRDefault="0071774A" w:rsidP="004754EA">
      <w:pPr>
        <w:pStyle w:val="BodyTextFirstIndent"/>
        <w:jc w:val="both"/>
        <w:rPr>
          <w:u w:val="single"/>
        </w:rPr>
      </w:pPr>
      <w:r w:rsidRPr="0072378F">
        <w:t xml:space="preserve">The Company is managed by </w:t>
      </w:r>
      <w:r w:rsidR="004754EA">
        <w:t>Neighborhood Management</w:t>
      </w:r>
      <w:r w:rsidRPr="0072378F">
        <w:t xml:space="preserve">, LLC, (the “Manager”) an Arizona limited liability company.  The Manager </w:t>
      </w:r>
      <w:r w:rsidR="00D40203" w:rsidRPr="0072378F">
        <w:t xml:space="preserve">of </w:t>
      </w:r>
      <w:r w:rsidR="004754EA">
        <w:t>Neighborhood Management</w:t>
      </w:r>
      <w:r w:rsidR="00AC29D8">
        <w:t>,</w:t>
      </w:r>
      <w:r w:rsidR="00AC29D8" w:rsidRPr="0072378F">
        <w:t xml:space="preserve"> </w:t>
      </w:r>
      <w:r w:rsidR="00D40203" w:rsidRPr="0072378F">
        <w:t xml:space="preserve">LLC </w:t>
      </w:r>
      <w:r w:rsidRPr="0072378F">
        <w:t xml:space="preserve">is </w:t>
      </w:r>
      <w:r w:rsidR="00D40203" w:rsidRPr="0072378F">
        <w:t xml:space="preserve">Neighborhood Ventures </w:t>
      </w:r>
      <w:r w:rsidR="00E02C62">
        <w:t>Inc</w:t>
      </w:r>
      <w:r w:rsidR="00D40203" w:rsidRPr="0072378F">
        <w:t xml:space="preserve">. The </w:t>
      </w:r>
      <w:r w:rsidR="00263C9E" w:rsidRPr="0072378F">
        <w:t xml:space="preserve">principals and </w:t>
      </w:r>
      <w:r w:rsidR="00E02C62">
        <w:t>executives</w:t>
      </w:r>
      <w:r w:rsidR="00D40203" w:rsidRPr="0072378F">
        <w:t xml:space="preserve"> of Neighborhood Ventures </w:t>
      </w:r>
      <w:r w:rsidR="007456A0">
        <w:t>Inc.</w:t>
      </w:r>
      <w:r w:rsidR="00D40203" w:rsidRPr="0072378F">
        <w:t xml:space="preserve"> </w:t>
      </w:r>
      <w:r w:rsidR="003F60A1">
        <w:t>are</w:t>
      </w:r>
      <w:r w:rsidRPr="0072378F">
        <w:t xml:space="preserve"> John </w:t>
      </w:r>
      <w:proofErr w:type="spellStart"/>
      <w:r w:rsidRPr="0072378F">
        <w:t>Kobierowski</w:t>
      </w:r>
      <w:proofErr w:type="spellEnd"/>
      <w:r w:rsidR="00D40203" w:rsidRPr="0072378F">
        <w:t xml:space="preserve"> and Jamison Manwaring</w:t>
      </w:r>
      <w:r w:rsidRPr="0072378F">
        <w:t>.</w:t>
      </w:r>
    </w:p>
    <w:p w14:paraId="22802C5C" w14:textId="43679BB4" w:rsidR="0071774A" w:rsidRPr="0072378F" w:rsidRDefault="00030D16" w:rsidP="004754EA">
      <w:pPr>
        <w:pStyle w:val="BodyTextFirstIndent"/>
        <w:jc w:val="both"/>
        <w:rPr>
          <w:i/>
        </w:rPr>
      </w:pPr>
      <w:r w:rsidRPr="0072378F">
        <w:rPr>
          <w:i/>
        </w:rPr>
        <w:t xml:space="preserve">John </w:t>
      </w:r>
      <w:proofErr w:type="spellStart"/>
      <w:r w:rsidRPr="0072378F">
        <w:rPr>
          <w:i/>
        </w:rPr>
        <w:t>Kobierowski</w:t>
      </w:r>
      <w:proofErr w:type="spellEnd"/>
      <w:r w:rsidR="0071774A" w:rsidRPr="0072378F">
        <w:rPr>
          <w:i/>
        </w:rPr>
        <w:t xml:space="preserve">, </w:t>
      </w:r>
      <w:r w:rsidR="00D40203" w:rsidRPr="0072378F">
        <w:rPr>
          <w:i/>
        </w:rPr>
        <w:t xml:space="preserve">Co-Founder, </w:t>
      </w:r>
      <w:r w:rsidR="007456A0">
        <w:rPr>
          <w:i/>
        </w:rPr>
        <w:t>President</w:t>
      </w:r>
      <w:r w:rsidR="00D40203" w:rsidRPr="0072378F">
        <w:rPr>
          <w:i/>
        </w:rPr>
        <w:t xml:space="preserve"> of Real Estate</w:t>
      </w:r>
    </w:p>
    <w:p w14:paraId="18F1607C" w14:textId="6360CCBC" w:rsidR="006D411F" w:rsidRPr="0072378F" w:rsidRDefault="006D411F" w:rsidP="004754EA">
      <w:pPr>
        <w:pStyle w:val="BodyTextFirstIndent"/>
        <w:jc w:val="both"/>
      </w:pPr>
      <w:r w:rsidRPr="0072378F">
        <w:t xml:space="preserve">John has over 25 years of commercial real estate experience. During his career he has personally closed over 1,200 multifamily transactions, developed over 800 condominium units and has owned of over 1,000 apartment units, homes and condos. He is currently Senior Managing Partner and Co-Founder of ABI Multifamily. </w:t>
      </w:r>
      <w:r w:rsidR="000E1CBF" w:rsidRPr="0072378F">
        <w:t>Previously</w:t>
      </w:r>
      <w:r w:rsidRPr="0072378F">
        <w:t xml:space="preserve">, he was a founding advisor of Hendricks &amp; Partners (Berkadia.) </w:t>
      </w:r>
      <w:r w:rsidR="000E1CBF" w:rsidRPr="0072378F">
        <w:t xml:space="preserve"> </w:t>
      </w:r>
      <w:r w:rsidRPr="0072378F">
        <w:t>John graduated from Arizona State University.</w:t>
      </w:r>
    </w:p>
    <w:p w14:paraId="6438D133" w14:textId="78CD30EA" w:rsidR="00D40203" w:rsidRPr="0072378F" w:rsidRDefault="00BE0180" w:rsidP="004754EA">
      <w:pPr>
        <w:pStyle w:val="BodyTextFirstIndent"/>
        <w:jc w:val="both"/>
        <w:rPr>
          <w:i/>
        </w:rPr>
      </w:pPr>
      <w:r w:rsidRPr="0072378F">
        <w:rPr>
          <w:i/>
        </w:rPr>
        <w:t>Jamison Manwaring</w:t>
      </w:r>
      <w:r w:rsidR="00D40203" w:rsidRPr="0072378F">
        <w:rPr>
          <w:i/>
        </w:rPr>
        <w:t xml:space="preserve">, Co-Founder, </w:t>
      </w:r>
      <w:r w:rsidR="007456A0">
        <w:rPr>
          <w:i/>
        </w:rPr>
        <w:t>CEO</w:t>
      </w:r>
    </w:p>
    <w:p w14:paraId="72BE6CDD" w14:textId="06FA6B0B" w:rsidR="00D40203" w:rsidRDefault="00D40203" w:rsidP="004754EA">
      <w:pPr>
        <w:pStyle w:val="BodyTextFirstIndent"/>
        <w:jc w:val="both"/>
      </w:pPr>
      <w:r w:rsidRPr="0072378F">
        <w:t xml:space="preserve">Prior to Neighborhood Ventures, Jamison served as the Vice President of Investor Relations at LifeLock and assisted the company in its successful sell to Symantec in February of 2017. Prior to LifeLock, Jamison was a technology analyst at Goldman Sachs where he participated in over a dozen software IPOs including Tableau, Alarm.com and LifeLock. Jamison graduated from the University of Utah with a BS in Finance. </w:t>
      </w:r>
    </w:p>
    <w:p w14:paraId="4FE92F08" w14:textId="1B9C5FD8" w:rsidR="003F31BE" w:rsidRPr="00D314C8" w:rsidRDefault="00D314C8" w:rsidP="004754EA">
      <w:pPr>
        <w:pStyle w:val="BodyTextFirstIndent"/>
        <w:jc w:val="both"/>
        <w:rPr>
          <w:b/>
          <w:bCs/>
          <w:i/>
          <w:iCs/>
        </w:rPr>
      </w:pPr>
      <w:r w:rsidRPr="00D314C8">
        <w:rPr>
          <w:b/>
          <w:bCs/>
          <w:i/>
          <w:iCs/>
        </w:rPr>
        <w:t>Team Members</w:t>
      </w:r>
    </w:p>
    <w:p w14:paraId="3E11FA27" w14:textId="49F3B8E8" w:rsidR="00847F67" w:rsidRPr="0072378F" w:rsidRDefault="00847F67" w:rsidP="00847F67">
      <w:pPr>
        <w:pStyle w:val="BodyTextFirstIndent"/>
        <w:jc w:val="both"/>
        <w:rPr>
          <w:i/>
        </w:rPr>
      </w:pPr>
      <w:r w:rsidRPr="00847F67">
        <w:rPr>
          <w:i/>
        </w:rPr>
        <w:t>Chris Lacasse</w:t>
      </w:r>
      <w:r w:rsidRPr="0072378F">
        <w:rPr>
          <w:i/>
        </w:rPr>
        <w:t xml:space="preserve">, </w:t>
      </w:r>
      <w:r>
        <w:rPr>
          <w:i/>
        </w:rPr>
        <w:t xml:space="preserve">VP </w:t>
      </w:r>
      <w:r w:rsidR="00881D29">
        <w:rPr>
          <w:i/>
        </w:rPr>
        <w:t>of Acquisitions</w:t>
      </w:r>
    </w:p>
    <w:p w14:paraId="2125B15D" w14:textId="66619DC8" w:rsidR="00847F67" w:rsidRPr="0072378F" w:rsidRDefault="000D6B9C" w:rsidP="000D6B9C">
      <w:pPr>
        <w:pStyle w:val="BodyTextFirstIndent"/>
        <w:jc w:val="both"/>
      </w:pPr>
      <w:r>
        <w:t>Chris joined Neighborhood Ventures in 2021. Prior to Neighborhood Ventures, Chris held various positions with private and institutional real estate investment organizations in the United States and in Canada. Throughout his career, Chris has led the acquisition and disposition of over $1.5 billion worth of commercial real estate assets as well as more than 20 development projects. Chris has a master’s degree in International Real Estate from the University of Aberdeen (Scotland) and the University of Hong Kong. He is also a Chartered Property Finance &amp; Investment Surveyor, a member of the Royal Institute of Chartered Surveyors, and is a licensed real estate broker in the State of Arizona.</w:t>
      </w:r>
    </w:p>
    <w:p w14:paraId="0F859044" w14:textId="69914EA6" w:rsidR="00B65CEA" w:rsidRPr="0072378F" w:rsidRDefault="00B65CEA" w:rsidP="001268D2">
      <w:pPr>
        <w:pStyle w:val="Heading3"/>
        <w:numPr>
          <w:ilvl w:val="0"/>
          <w:numId w:val="0"/>
        </w:numPr>
        <w:jc w:val="center"/>
        <w:rPr>
          <w:rStyle w:val="Emphasis"/>
          <w:b/>
          <w:i w:val="0"/>
          <w:szCs w:val="20"/>
        </w:rPr>
      </w:pPr>
      <w:r w:rsidRPr="0072378F">
        <w:rPr>
          <w:rStyle w:val="Emphasis"/>
          <w:b/>
          <w:i w:val="0"/>
          <w:szCs w:val="20"/>
        </w:rPr>
        <w:t>COMPENSATION OF MANAGER</w:t>
      </w:r>
      <w:r w:rsidR="000747C6">
        <w:rPr>
          <w:rStyle w:val="Emphasis"/>
          <w:b/>
          <w:i w:val="0"/>
          <w:szCs w:val="20"/>
        </w:rPr>
        <w:t xml:space="preserve"> AND AFFILIATES</w:t>
      </w:r>
    </w:p>
    <w:p w14:paraId="7527E624" w14:textId="0A537A7D" w:rsidR="00E73ACD" w:rsidRPr="0072378F" w:rsidRDefault="000747C6" w:rsidP="000E1CBF">
      <w:pPr>
        <w:pStyle w:val="Heading3"/>
        <w:numPr>
          <w:ilvl w:val="0"/>
          <w:numId w:val="0"/>
        </w:numPr>
        <w:ind w:firstLine="720"/>
        <w:rPr>
          <w:rStyle w:val="Emphasis"/>
          <w:i w:val="0"/>
          <w:iCs w:val="0"/>
          <w:szCs w:val="20"/>
        </w:rPr>
      </w:pPr>
      <w:r>
        <w:rPr>
          <w:rStyle w:val="Emphasis"/>
          <w:i w:val="0"/>
          <w:szCs w:val="20"/>
        </w:rPr>
        <w:t>The Manager is not entitled to receive any compensation in connection with the Management of the Company.  Neighborhood Ventures, LLC, an affiliate of the Manager is entitled to (</w:t>
      </w:r>
      <w:proofErr w:type="spellStart"/>
      <w:r>
        <w:rPr>
          <w:rStyle w:val="Emphasis"/>
          <w:i w:val="0"/>
          <w:szCs w:val="20"/>
        </w:rPr>
        <w:t>i</w:t>
      </w:r>
      <w:proofErr w:type="spellEnd"/>
      <w:r>
        <w:rPr>
          <w:rStyle w:val="Emphasis"/>
          <w:i w:val="0"/>
          <w:szCs w:val="20"/>
        </w:rPr>
        <w:t xml:space="preserve">) a </w:t>
      </w:r>
      <w:r w:rsidR="00ED2FB1">
        <w:rPr>
          <w:rStyle w:val="Emphasis"/>
          <w:i w:val="0"/>
          <w:szCs w:val="20"/>
        </w:rPr>
        <w:t>F</w:t>
      </w:r>
      <w:r w:rsidR="0053272A">
        <w:rPr>
          <w:rStyle w:val="Emphasis"/>
          <w:i w:val="0"/>
          <w:szCs w:val="20"/>
        </w:rPr>
        <w:t>unding</w:t>
      </w:r>
      <w:r>
        <w:rPr>
          <w:rStyle w:val="Emphasis"/>
          <w:i w:val="0"/>
          <w:szCs w:val="20"/>
        </w:rPr>
        <w:t xml:space="preserve"> </w:t>
      </w:r>
      <w:r w:rsidR="00ED2FB1">
        <w:rPr>
          <w:rStyle w:val="Emphasis"/>
          <w:i w:val="0"/>
          <w:szCs w:val="20"/>
        </w:rPr>
        <w:t>F</w:t>
      </w:r>
      <w:r>
        <w:rPr>
          <w:rStyle w:val="Emphasis"/>
          <w:i w:val="0"/>
          <w:szCs w:val="20"/>
        </w:rPr>
        <w:t xml:space="preserve">ee payable upon </w:t>
      </w:r>
      <w:r w:rsidR="00C7423C">
        <w:rPr>
          <w:rStyle w:val="Emphasis"/>
          <w:i w:val="0"/>
          <w:szCs w:val="20"/>
        </w:rPr>
        <w:t>reaching the ta</w:t>
      </w:r>
      <w:r w:rsidR="00ED2FB1">
        <w:rPr>
          <w:rStyle w:val="Emphasis"/>
          <w:i w:val="0"/>
          <w:szCs w:val="20"/>
        </w:rPr>
        <w:t>rget</w:t>
      </w:r>
      <w:r w:rsidR="00C7423C">
        <w:rPr>
          <w:rStyle w:val="Emphasis"/>
          <w:i w:val="0"/>
          <w:szCs w:val="20"/>
        </w:rPr>
        <w:t xml:space="preserve"> </w:t>
      </w:r>
      <w:r w:rsidR="00ED2FB1">
        <w:rPr>
          <w:rStyle w:val="Emphasis"/>
          <w:i w:val="0"/>
          <w:szCs w:val="20"/>
        </w:rPr>
        <w:t>fundraise</w:t>
      </w:r>
      <w:r w:rsidR="00C7423C">
        <w:rPr>
          <w:rStyle w:val="Emphasis"/>
          <w:i w:val="0"/>
          <w:szCs w:val="20"/>
        </w:rPr>
        <w:t xml:space="preserve"> amount </w:t>
      </w:r>
      <w:r>
        <w:rPr>
          <w:rStyle w:val="Emphasis"/>
          <w:i w:val="0"/>
          <w:szCs w:val="20"/>
        </w:rPr>
        <w:t xml:space="preserve">of the </w:t>
      </w:r>
      <w:r w:rsidR="00ED2FB1">
        <w:rPr>
          <w:rStyle w:val="Emphasis"/>
          <w:i w:val="0"/>
          <w:szCs w:val="20"/>
        </w:rPr>
        <w:t xml:space="preserve">crowdfunding offering </w:t>
      </w:r>
      <w:r>
        <w:rPr>
          <w:rStyle w:val="Emphasis"/>
          <w:i w:val="0"/>
          <w:szCs w:val="20"/>
        </w:rPr>
        <w:t>equal to the greater of $</w:t>
      </w:r>
      <w:r w:rsidR="002A5A68">
        <w:rPr>
          <w:rStyle w:val="Emphasis"/>
          <w:i w:val="0"/>
          <w:szCs w:val="20"/>
        </w:rPr>
        <w:t>50,000</w:t>
      </w:r>
      <w:r>
        <w:rPr>
          <w:rStyle w:val="Emphasis"/>
          <w:i w:val="0"/>
          <w:szCs w:val="20"/>
        </w:rPr>
        <w:t xml:space="preserve"> or six percent (6%) of the</w:t>
      </w:r>
      <w:r w:rsidR="0088497B">
        <w:rPr>
          <w:rStyle w:val="Emphasis"/>
          <w:i w:val="0"/>
          <w:szCs w:val="20"/>
        </w:rPr>
        <w:t xml:space="preserve"> amount raised in connection with this offering </w:t>
      </w:r>
      <w:r>
        <w:rPr>
          <w:rStyle w:val="Emphasis"/>
          <w:i w:val="0"/>
          <w:szCs w:val="20"/>
        </w:rPr>
        <w:t>and (ii) a</w:t>
      </w:r>
      <w:r w:rsidR="00ED2FB1">
        <w:rPr>
          <w:rStyle w:val="Emphasis"/>
          <w:i w:val="0"/>
          <w:szCs w:val="20"/>
        </w:rPr>
        <w:t>n Investor Relations &amp;</w:t>
      </w:r>
      <w:r>
        <w:rPr>
          <w:rStyle w:val="Emphasis"/>
          <w:i w:val="0"/>
          <w:szCs w:val="20"/>
        </w:rPr>
        <w:t xml:space="preserve"> </w:t>
      </w:r>
      <w:r w:rsidR="00ED2FB1">
        <w:rPr>
          <w:rStyle w:val="Emphasis"/>
          <w:i w:val="0"/>
          <w:szCs w:val="20"/>
        </w:rPr>
        <w:t>T</w:t>
      </w:r>
      <w:r>
        <w:rPr>
          <w:rStyle w:val="Emphasis"/>
          <w:i w:val="0"/>
          <w:szCs w:val="20"/>
        </w:rPr>
        <w:t>echnology fee equal to the greater of $</w:t>
      </w:r>
      <w:r w:rsidR="002A5A68">
        <w:rPr>
          <w:rStyle w:val="Emphasis"/>
          <w:i w:val="0"/>
          <w:szCs w:val="20"/>
        </w:rPr>
        <w:t>25,000</w:t>
      </w:r>
      <w:r>
        <w:rPr>
          <w:rStyle w:val="Emphasis"/>
          <w:i w:val="0"/>
          <w:szCs w:val="20"/>
        </w:rPr>
        <w:t xml:space="preserve"> or three percent (3%) </w:t>
      </w:r>
      <w:r w:rsidR="00574C23">
        <w:rPr>
          <w:rStyle w:val="Emphasis"/>
          <w:i w:val="0"/>
          <w:szCs w:val="20"/>
        </w:rPr>
        <w:t>of</w:t>
      </w:r>
      <w:r w:rsidR="001B5784">
        <w:rPr>
          <w:rStyle w:val="Emphasis"/>
          <w:i w:val="0"/>
          <w:szCs w:val="20"/>
        </w:rPr>
        <w:t xml:space="preserve"> the</w:t>
      </w:r>
      <w:r w:rsidR="0088497B">
        <w:rPr>
          <w:rStyle w:val="Emphasis"/>
          <w:i w:val="0"/>
          <w:szCs w:val="20"/>
        </w:rPr>
        <w:t xml:space="preserve"> amount raised</w:t>
      </w:r>
      <w:r w:rsidR="001B5784">
        <w:rPr>
          <w:rStyle w:val="Emphasis"/>
          <w:i w:val="0"/>
          <w:szCs w:val="20"/>
        </w:rPr>
        <w:t xml:space="preserve"> in connection with this offering</w:t>
      </w:r>
      <w:r w:rsidR="0088497B">
        <w:rPr>
          <w:rStyle w:val="Emphasis"/>
          <w:i w:val="0"/>
          <w:szCs w:val="20"/>
        </w:rPr>
        <w:t xml:space="preserve"> </w:t>
      </w:r>
      <w:r w:rsidR="00574C23">
        <w:rPr>
          <w:rStyle w:val="Emphasis"/>
          <w:i w:val="0"/>
          <w:szCs w:val="20"/>
        </w:rPr>
        <w:t>payable upon the disposition of the Property</w:t>
      </w:r>
      <w:bookmarkStart w:id="74" w:name="_Ref196265316"/>
      <w:bookmarkStart w:id="75" w:name="_Toc313016629"/>
      <w:bookmarkStart w:id="76" w:name="_Toc477170247"/>
      <w:bookmarkStart w:id="77" w:name="_Toc490228659"/>
      <w:r w:rsidR="0076107E">
        <w:rPr>
          <w:rStyle w:val="Emphasis"/>
          <w:i w:val="0"/>
          <w:szCs w:val="20"/>
        </w:rPr>
        <w:t>.</w:t>
      </w:r>
    </w:p>
    <w:p w14:paraId="606BC7AC" w14:textId="16B4F455" w:rsidR="00C31C70" w:rsidRPr="0072378F" w:rsidRDefault="00C31C70" w:rsidP="00E73ACD">
      <w:pPr>
        <w:pStyle w:val="Heading1"/>
        <w:rPr>
          <w:szCs w:val="20"/>
        </w:rPr>
      </w:pPr>
      <w:r w:rsidRPr="0072378F">
        <w:rPr>
          <w:szCs w:val="20"/>
        </w:rPr>
        <w:t xml:space="preserve">FIDUCIARY DUTIES OF THE </w:t>
      </w:r>
      <w:bookmarkEnd w:id="74"/>
      <w:bookmarkEnd w:id="75"/>
      <w:bookmarkEnd w:id="76"/>
      <w:r w:rsidRPr="0072378F">
        <w:rPr>
          <w:szCs w:val="20"/>
        </w:rPr>
        <w:t>MANAGER</w:t>
      </w:r>
      <w:bookmarkEnd w:id="77"/>
    </w:p>
    <w:p w14:paraId="21D80600" w14:textId="77777777" w:rsidR="00C31C70" w:rsidRPr="0072378F" w:rsidRDefault="00C31C70" w:rsidP="00C31C70">
      <w:pPr>
        <w:pStyle w:val="BodyText"/>
      </w:pPr>
      <w:r w:rsidRPr="0072378F">
        <w:t xml:space="preserve">Under applicable law, the Manager, manager of the Company is generally accountable to the Company as a fiduciary, which means that the Manager is required to exercise good faith and integrity with respect to Company affairs and sound business judgment. This is a rapidly developing and changing area of the law, and investors should consult with their own legal counsel in this regard. The fiduciary duty of the Manager is in addition to the other duties and obligations of, and limitations on, the Manager as set forth in the Operating Agreement of the Company. Investors should consult with their own independent counsel in this regard. </w:t>
      </w:r>
    </w:p>
    <w:p w14:paraId="2BC4BBB8" w14:textId="4D8FF567" w:rsidR="00146CA8" w:rsidRPr="0072378F" w:rsidRDefault="00C31C70" w:rsidP="001268D2">
      <w:pPr>
        <w:pStyle w:val="BodyText"/>
        <w:rPr>
          <w:rStyle w:val="Emphasis"/>
          <w:i w:val="0"/>
        </w:rPr>
      </w:pPr>
      <w:r w:rsidRPr="0072378F">
        <w:t xml:space="preserve">The Operating Agreement provides that the Manager will not have any liability to the Company for losses resulting from errors in judgment or other acts or omissions unless the Manager is guilty of fraud, bad faith or willful misconduct.  The Operating Agreement also provides that the Company will indemnify the Manager against liability and related expenses (including, without limitation, legal fees and costs) incurred in dealing with the Company, </w:t>
      </w:r>
      <w:r w:rsidRPr="0072378F">
        <w:lastRenderedPageBreak/>
        <w:t xml:space="preserve">Members, or third parties as long as no fraud, bad faith, or willful misconduct on the part of the Manager is involved.  Therefore, Members may have a more limited right of action than they would have absent these provisions in the Operating Agreement.  A successful indemnification of the Manager or any litigation that may arise in connection with the Manager’s indemnification could deplete the assets of the Company.  Members who believe that a breach of the Manager’s fiduciary duty has occurred should consult with their own legal counsel in the event of fraud, willful misconduct or bad faith.   </w:t>
      </w:r>
      <w:bookmarkStart w:id="78" w:name="_Ref196259609"/>
      <w:r w:rsidR="005C1CE9" w:rsidRPr="0072378F">
        <w:rPr>
          <w:rStyle w:val="Emphasis"/>
          <w:i w:val="0"/>
        </w:rPr>
        <w:t xml:space="preserve"> </w:t>
      </w:r>
    </w:p>
    <w:p w14:paraId="16929AB6" w14:textId="4B45B7B4" w:rsidR="00D90934" w:rsidRPr="0072378F" w:rsidRDefault="00146CA8" w:rsidP="001268D2">
      <w:pPr>
        <w:pStyle w:val="Heading1"/>
        <w:rPr>
          <w:rStyle w:val="Emphasis"/>
          <w:i w:val="0"/>
          <w:szCs w:val="20"/>
        </w:rPr>
      </w:pPr>
      <w:r w:rsidRPr="0072378F">
        <w:rPr>
          <w:rStyle w:val="Emphasis"/>
          <w:i w:val="0"/>
          <w:szCs w:val="20"/>
        </w:rPr>
        <w:t xml:space="preserve"> </w:t>
      </w:r>
      <w:r w:rsidR="00D90934" w:rsidRPr="0072378F">
        <w:rPr>
          <w:rStyle w:val="Emphasis"/>
          <w:i w:val="0"/>
          <w:szCs w:val="20"/>
        </w:rPr>
        <w:br w:type="page"/>
      </w:r>
    </w:p>
    <w:p w14:paraId="1145E9B9" w14:textId="77777777" w:rsidR="00010516" w:rsidRPr="0072378F" w:rsidRDefault="00010516" w:rsidP="000C087A">
      <w:pPr>
        <w:pStyle w:val="Heading1"/>
        <w:rPr>
          <w:szCs w:val="20"/>
        </w:rPr>
      </w:pPr>
      <w:bookmarkStart w:id="79" w:name="_Toc313016631"/>
      <w:bookmarkStart w:id="80" w:name="_Toc477170248"/>
      <w:bookmarkStart w:id="81" w:name="_Toc490228660"/>
      <w:r w:rsidRPr="0072378F">
        <w:rPr>
          <w:szCs w:val="20"/>
        </w:rPr>
        <w:lastRenderedPageBreak/>
        <w:t>CONFLICTS OF INTEREST</w:t>
      </w:r>
      <w:bookmarkEnd w:id="78"/>
      <w:bookmarkEnd w:id="79"/>
      <w:bookmarkEnd w:id="80"/>
      <w:bookmarkEnd w:id="81"/>
    </w:p>
    <w:p w14:paraId="42241B20" w14:textId="725D3C39" w:rsidR="00010516" w:rsidRPr="0072378F" w:rsidRDefault="00010516" w:rsidP="006F278C">
      <w:pPr>
        <w:pStyle w:val="BodyText"/>
      </w:pPr>
      <w:r w:rsidRPr="0072378F">
        <w:t xml:space="preserve">The </w:t>
      </w:r>
      <w:r w:rsidR="00B65CEA" w:rsidRPr="0072378F">
        <w:t xml:space="preserve">Manager, the Sponsor </w:t>
      </w:r>
      <w:r w:rsidRPr="0072378F">
        <w:t xml:space="preserve">and </w:t>
      </w:r>
      <w:r w:rsidR="00B65CEA" w:rsidRPr="0072378F">
        <w:t xml:space="preserve">their respective </w:t>
      </w:r>
      <w:r w:rsidRPr="0072378F">
        <w:t>affiliates</w:t>
      </w:r>
      <w:r w:rsidR="00B65CEA" w:rsidRPr="0072378F">
        <w:t xml:space="preserve"> may </w:t>
      </w:r>
      <w:r w:rsidR="00BB55DA" w:rsidRPr="0072378F">
        <w:t xml:space="preserve">act </w:t>
      </w:r>
      <w:r w:rsidRPr="0072378F">
        <w:t xml:space="preserve">as </w:t>
      </w:r>
      <w:r w:rsidR="001E73A2" w:rsidRPr="0072378F">
        <w:t>m</w:t>
      </w:r>
      <w:r w:rsidRPr="0072378F">
        <w:t>anager</w:t>
      </w:r>
      <w:r w:rsidR="00B65CEA" w:rsidRPr="0072378F">
        <w:t>s</w:t>
      </w:r>
      <w:r w:rsidRPr="0072378F">
        <w:t>, advisor</w:t>
      </w:r>
      <w:r w:rsidR="00B65CEA" w:rsidRPr="0072378F">
        <w:t>s</w:t>
      </w:r>
      <w:r w:rsidRPr="0072378F">
        <w:t xml:space="preserve">, and/or controlling </w:t>
      </w:r>
      <w:r w:rsidR="00B65CEA" w:rsidRPr="0072378F">
        <w:t xml:space="preserve">parties </w:t>
      </w:r>
      <w:r w:rsidRPr="0072378F">
        <w:t xml:space="preserve">of other limited liability companies, partnerships, trusts and other entities or arrangements from time to time.  Such parties may presently </w:t>
      </w:r>
      <w:r w:rsidR="00B65CEA" w:rsidRPr="0072378F">
        <w:t xml:space="preserve">or in the future </w:t>
      </w:r>
      <w:r w:rsidRPr="0072378F">
        <w:t xml:space="preserve">own properties similar to the </w:t>
      </w:r>
      <w:r w:rsidR="00B65CEA" w:rsidRPr="0072378F">
        <w:t>Property</w:t>
      </w:r>
      <w:r w:rsidRPr="0072378F">
        <w:t xml:space="preserve">, which may compete with the </w:t>
      </w:r>
      <w:r w:rsidR="00B65CEA" w:rsidRPr="0072378F">
        <w:t>Property</w:t>
      </w:r>
      <w:r w:rsidRPr="0072378F">
        <w:t xml:space="preserve">, and may acquire additional properties in the future that may also compete with the </w:t>
      </w:r>
      <w:r w:rsidR="00B65CEA" w:rsidRPr="0072378F">
        <w:t>Property</w:t>
      </w:r>
      <w:r w:rsidRPr="0072378F">
        <w:t xml:space="preserve">.  Such parties also have existing responsibilities and, in the future, may have additional responsibilities, to provide management and services to a number of other entities.  The investors will not have any interests in any such future entities or properties.  The </w:t>
      </w:r>
      <w:r w:rsidR="00B65CEA" w:rsidRPr="0072378F">
        <w:t xml:space="preserve">investment in the </w:t>
      </w:r>
      <w:r w:rsidR="00E9514E" w:rsidRPr="0072378F">
        <w:t>Company Investment</w:t>
      </w:r>
      <w:r w:rsidR="00B65CEA" w:rsidRPr="0072378F">
        <w:t xml:space="preserve"> and the Property </w:t>
      </w:r>
      <w:r w:rsidRPr="0072378F">
        <w:t>could be adversely affected by these conflicts of interests.</w:t>
      </w:r>
      <w:r w:rsidR="005577D1" w:rsidRPr="0072378F">
        <w:t xml:space="preserve"> The Members must rely on the general fiduciary standards and other duties which may apply to a </w:t>
      </w:r>
      <w:r w:rsidR="00C31C70" w:rsidRPr="0072378F">
        <w:t>manager</w:t>
      </w:r>
      <w:r w:rsidR="005577D1" w:rsidRPr="0072378F">
        <w:t xml:space="preserve"> of a limited liability company to prevent unfairness by any of the aforementioned in a transaction with the Company. </w:t>
      </w:r>
    </w:p>
    <w:p w14:paraId="7E3167F3" w14:textId="77777777" w:rsidR="00010516" w:rsidRPr="0072378F" w:rsidRDefault="00010516" w:rsidP="006F278C">
      <w:pPr>
        <w:pStyle w:val="BodyText"/>
      </w:pPr>
      <w:r w:rsidRPr="0072378F">
        <w:t>The principal areas in which conflicts may be anticipated to occur are as follows:</w:t>
      </w:r>
    </w:p>
    <w:p w14:paraId="0A4031CC" w14:textId="73F010AC" w:rsidR="002A64FD" w:rsidRPr="004754EA" w:rsidRDefault="002A64FD" w:rsidP="004754EA">
      <w:pPr>
        <w:pStyle w:val="Heading2"/>
        <w:ind w:firstLine="0"/>
        <w:rPr>
          <w:i/>
        </w:rPr>
      </w:pPr>
      <w:bookmarkStart w:id="82" w:name="_Toc313016634"/>
      <w:bookmarkStart w:id="83" w:name="_Toc478720383"/>
      <w:bookmarkStart w:id="84" w:name="_Toc477170250"/>
      <w:bookmarkStart w:id="85" w:name="_Toc486362409"/>
      <w:bookmarkStart w:id="86" w:name="_Toc490228661"/>
      <w:r w:rsidRPr="004754EA">
        <w:rPr>
          <w:i/>
        </w:rPr>
        <w:t>Obligations to Other Entities</w:t>
      </w:r>
      <w:bookmarkEnd w:id="82"/>
      <w:bookmarkEnd w:id="83"/>
      <w:bookmarkEnd w:id="84"/>
      <w:bookmarkEnd w:id="85"/>
      <w:bookmarkEnd w:id="86"/>
    </w:p>
    <w:p w14:paraId="3B044AF4" w14:textId="74B12476" w:rsidR="002A64FD" w:rsidRPr="0072378F" w:rsidRDefault="002A64FD" w:rsidP="002A64FD">
      <w:pPr>
        <w:ind w:firstLine="720"/>
        <w:jc w:val="both"/>
        <w:rPr>
          <w:szCs w:val="20"/>
        </w:rPr>
      </w:pPr>
      <w:r w:rsidRPr="0072378F">
        <w:rPr>
          <w:szCs w:val="20"/>
        </w:rPr>
        <w:t xml:space="preserve">The </w:t>
      </w:r>
      <w:r w:rsidR="00C31C70" w:rsidRPr="0072378F">
        <w:rPr>
          <w:szCs w:val="20"/>
        </w:rPr>
        <w:t xml:space="preserve">Manager, </w:t>
      </w:r>
      <w:r w:rsidRPr="0072378F">
        <w:rPr>
          <w:szCs w:val="20"/>
        </w:rPr>
        <w:t xml:space="preserve">Sponsor and </w:t>
      </w:r>
      <w:r w:rsidR="00C31C70" w:rsidRPr="0072378F">
        <w:rPr>
          <w:szCs w:val="20"/>
        </w:rPr>
        <w:t xml:space="preserve">their </w:t>
      </w:r>
      <w:r w:rsidRPr="0072378F">
        <w:rPr>
          <w:szCs w:val="20"/>
        </w:rPr>
        <w:t xml:space="preserve">affiliates may engage, for </w:t>
      </w:r>
      <w:r w:rsidR="00C31C70" w:rsidRPr="0072378F">
        <w:rPr>
          <w:szCs w:val="20"/>
        </w:rPr>
        <w:t xml:space="preserve">their </w:t>
      </w:r>
      <w:r w:rsidRPr="0072378F">
        <w:rPr>
          <w:szCs w:val="20"/>
        </w:rPr>
        <w:t>own account or for the account of others, in other business ventures similar to that of the Company</w:t>
      </w:r>
      <w:r w:rsidR="00C31C70" w:rsidRPr="0072378F">
        <w:rPr>
          <w:szCs w:val="20"/>
        </w:rPr>
        <w:t xml:space="preserve"> </w:t>
      </w:r>
      <w:r w:rsidRPr="0072378F">
        <w:rPr>
          <w:szCs w:val="20"/>
        </w:rPr>
        <w:t>or otherwise, and neither the Company</w:t>
      </w:r>
      <w:r w:rsidR="00FB7DB0" w:rsidRPr="0072378F">
        <w:rPr>
          <w:szCs w:val="20"/>
        </w:rPr>
        <w:t xml:space="preserve"> </w:t>
      </w:r>
      <w:r w:rsidRPr="0072378F">
        <w:rPr>
          <w:szCs w:val="20"/>
        </w:rPr>
        <w:t xml:space="preserve">nor any Members shall be entitled to any interest therein. As such, there exists a conflict of interest on the part of the </w:t>
      </w:r>
      <w:r w:rsidR="00C31C70" w:rsidRPr="0072378F">
        <w:rPr>
          <w:szCs w:val="20"/>
        </w:rPr>
        <w:t xml:space="preserve">Manager, </w:t>
      </w:r>
      <w:r w:rsidRPr="0072378F">
        <w:rPr>
          <w:szCs w:val="20"/>
        </w:rPr>
        <w:t xml:space="preserve">Sponsor and </w:t>
      </w:r>
      <w:r w:rsidR="00C31C70" w:rsidRPr="0072378F">
        <w:rPr>
          <w:szCs w:val="20"/>
        </w:rPr>
        <w:t xml:space="preserve">their </w:t>
      </w:r>
      <w:r w:rsidRPr="0072378F">
        <w:rPr>
          <w:szCs w:val="20"/>
        </w:rPr>
        <w:t>members, and principals</w:t>
      </w:r>
      <w:r w:rsidR="00FB7DB0" w:rsidRPr="0072378F">
        <w:rPr>
          <w:szCs w:val="20"/>
        </w:rPr>
        <w:t xml:space="preserve"> </w:t>
      </w:r>
      <w:r w:rsidRPr="0072378F">
        <w:rPr>
          <w:szCs w:val="20"/>
        </w:rPr>
        <w:t>because there may be a financial incentive fo</w:t>
      </w:r>
      <w:r w:rsidR="00FB7DB0" w:rsidRPr="0072378F">
        <w:rPr>
          <w:szCs w:val="20"/>
        </w:rPr>
        <w:t xml:space="preserve">r such </w:t>
      </w:r>
      <w:r w:rsidRPr="0072378F">
        <w:rPr>
          <w:szCs w:val="20"/>
        </w:rPr>
        <w:t xml:space="preserve">parties to arrange or originate transactions for private investors and other funds.  </w:t>
      </w:r>
    </w:p>
    <w:p w14:paraId="5103A811" w14:textId="77777777" w:rsidR="002A64FD" w:rsidRPr="0072378F" w:rsidRDefault="002A64FD" w:rsidP="002A64FD">
      <w:pPr>
        <w:ind w:firstLine="720"/>
        <w:jc w:val="both"/>
        <w:rPr>
          <w:szCs w:val="20"/>
        </w:rPr>
      </w:pPr>
    </w:p>
    <w:p w14:paraId="7D61F614" w14:textId="46E0CF63" w:rsidR="002A64FD" w:rsidRPr="0072378F" w:rsidRDefault="002A64FD" w:rsidP="002A64FD">
      <w:pPr>
        <w:ind w:firstLine="720"/>
        <w:jc w:val="both"/>
        <w:rPr>
          <w:szCs w:val="20"/>
        </w:rPr>
      </w:pPr>
      <w:r w:rsidRPr="0072378F">
        <w:rPr>
          <w:szCs w:val="20"/>
        </w:rPr>
        <w:t xml:space="preserve">The Company will not have independent management and it will rely on the </w:t>
      </w:r>
      <w:r w:rsidR="00C31C70" w:rsidRPr="0072378F">
        <w:rPr>
          <w:szCs w:val="20"/>
        </w:rPr>
        <w:t xml:space="preserve">Manager </w:t>
      </w:r>
      <w:r w:rsidRPr="0072378F">
        <w:rPr>
          <w:szCs w:val="20"/>
        </w:rPr>
        <w:t xml:space="preserve">and its managers, principals, directors, officers and/or affiliates for the operation of the Company.  The </w:t>
      </w:r>
      <w:r w:rsidR="00C31C70" w:rsidRPr="0072378F">
        <w:rPr>
          <w:szCs w:val="20"/>
        </w:rPr>
        <w:t xml:space="preserve">Manager’s </w:t>
      </w:r>
      <w:r w:rsidRPr="0072378F">
        <w:rPr>
          <w:szCs w:val="20"/>
        </w:rPr>
        <w:t xml:space="preserve">individuals/entities will devote only so much time to the business of the Company as is reasonably required.  The </w:t>
      </w:r>
      <w:r w:rsidR="00C31C70" w:rsidRPr="0072378F">
        <w:rPr>
          <w:szCs w:val="20"/>
        </w:rPr>
        <w:t xml:space="preserve">Manager </w:t>
      </w:r>
      <w:r w:rsidRPr="0072378F">
        <w:rPr>
          <w:szCs w:val="20"/>
        </w:rPr>
        <w:t>and its principals, directors, managers, officers and/or affiliates</w:t>
      </w:r>
      <w:r w:rsidR="00C31C70" w:rsidRPr="0072378F">
        <w:rPr>
          <w:szCs w:val="20"/>
        </w:rPr>
        <w:t xml:space="preserve"> </w:t>
      </w:r>
      <w:r w:rsidRPr="0072378F">
        <w:rPr>
          <w:szCs w:val="20"/>
        </w:rPr>
        <w:t xml:space="preserve">may have conflicts of interest in allocating management time, services and functions between various existing companies, the </w:t>
      </w:r>
      <w:r w:rsidR="00CF64FA" w:rsidRPr="0072378F">
        <w:rPr>
          <w:szCs w:val="20"/>
        </w:rPr>
        <w:t>Compa</w:t>
      </w:r>
      <w:r w:rsidRPr="0072378F">
        <w:rPr>
          <w:szCs w:val="20"/>
        </w:rPr>
        <w:t xml:space="preserve">ny and any future companies which it may organize as well as other business ventures in which they may be or become involved.  The </w:t>
      </w:r>
      <w:r w:rsidR="00C31C70" w:rsidRPr="0072378F">
        <w:rPr>
          <w:szCs w:val="20"/>
        </w:rPr>
        <w:t xml:space="preserve">Manager </w:t>
      </w:r>
      <w:r w:rsidRPr="0072378F">
        <w:rPr>
          <w:szCs w:val="20"/>
        </w:rPr>
        <w:t>believes it has sufficient staff to be fully capable of discharging its responsibilities.</w:t>
      </w:r>
      <w:r w:rsidR="00C31C70" w:rsidRPr="0072378F">
        <w:rPr>
          <w:szCs w:val="20"/>
        </w:rPr>
        <w:t xml:space="preserve">  </w:t>
      </w:r>
    </w:p>
    <w:p w14:paraId="2EBC583F" w14:textId="77777777" w:rsidR="002A64FD" w:rsidRPr="0072378F" w:rsidRDefault="002A64FD" w:rsidP="00794F90">
      <w:pPr>
        <w:ind w:left="720"/>
        <w:rPr>
          <w:szCs w:val="20"/>
        </w:rPr>
      </w:pPr>
    </w:p>
    <w:p w14:paraId="129BE8EB" w14:textId="77777777" w:rsidR="00010516" w:rsidRPr="004754EA" w:rsidRDefault="00010516" w:rsidP="004754EA">
      <w:pPr>
        <w:pStyle w:val="Heading2"/>
        <w:ind w:firstLine="0"/>
        <w:rPr>
          <w:i/>
          <w:szCs w:val="20"/>
        </w:rPr>
      </w:pPr>
      <w:bookmarkStart w:id="87" w:name="_Toc313016635"/>
      <w:bookmarkStart w:id="88" w:name="_Toc478720384"/>
      <w:bookmarkStart w:id="89" w:name="_Toc477170251"/>
      <w:bookmarkStart w:id="90" w:name="_Toc486362410"/>
      <w:bookmarkStart w:id="91" w:name="_Toc490228662"/>
      <w:r w:rsidRPr="004754EA">
        <w:rPr>
          <w:i/>
          <w:szCs w:val="20"/>
        </w:rPr>
        <w:t>Interest in Other Activities</w:t>
      </w:r>
      <w:bookmarkEnd w:id="87"/>
      <w:bookmarkEnd w:id="88"/>
      <w:bookmarkEnd w:id="89"/>
      <w:bookmarkEnd w:id="90"/>
      <w:bookmarkEnd w:id="91"/>
    </w:p>
    <w:p w14:paraId="0243432F" w14:textId="3399848B" w:rsidR="00010516" w:rsidRPr="0072378F" w:rsidRDefault="00C31C70" w:rsidP="006F278C">
      <w:pPr>
        <w:pStyle w:val="BodyText"/>
      </w:pPr>
      <w:r w:rsidRPr="0072378F">
        <w:t xml:space="preserve">The Manager, the </w:t>
      </w:r>
      <w:r w:rsidR="00010516" w:rsidRPr="0072378F">
        <w:t xml:space="preserve">Sponsor, </w:t>
      </w:r>
      <w:r w:rsidRPr="0072378F">
        <w:t xml:space="preserve">and their respective </w:t>
      </w:r>
      <w:r w:rsidR="00010516" w:rsidRPr="0072378F">
        <w:t>owners, principals and executive officers and affiliates may engage for their own account, or for the account of others, in other business ventures.  Investors will not be entitled to any interests in such other activities.</w:t>
      </w:r>
      <w:r w:rsidR="00A90E27" w:rsidRPr="0072378F">
        <w:t xml:space="preserve"> </w:t>
      </w:r>
      <w:r w:rsidRPr="0072378F">
        <w:t xml:space="preserve">Neither the Manager nor the </w:t>
      </w:r>
      <w:r w:rsidR="00A90E27" w:rsidRPr="0072378F">
        <w:t xml:space="preserve">Sponsor is required to devote its capacities full-time to the Company’s affairs, but only such time as may </w:t>
      </w:r>
      <w:r w:rsidRPr="0072378F">
        <w:t xml:space="preserve">be </w:t>
      </w:r>
      <w:r w:rsidR="00A90E27" w:rsidRPr="0072378F">
        <w:t>reasonably require</w:t>
      </w:r>
      <w:r w:rsidRPr="0072378F">
        <w:t>d</w:t>
      </w:r>
      <w:r w:rsidR="00A90E27" w:rsidRPr="0072378F">
        <w:t xml:space="preserve">. </w:t>
      </w:r>
    </w:p>
    <w:p w14:paraId="6975244F" w14:textId="77777777" w:rsidR="00010516" w:rsidRPr="004754EA" w:rsidRDefault="00010516" w:rsidP="004754EA">
      <w:pPr>
        <w:pStyle w:val="Heading2"/>
        <w:ind w:firstLine="0"/>
        <w:rPr>
          <w:i/>
          <w:szCs w:val="20"/>
        </w:rPr>
      </w:pPr>
      <w:bookmarkStart w:id="92" w:name="_Toc313016636"/>
      <w:bookmarkStart w:id="93" w:name="_Toc478720385"/>
      <w:bookmarkStart w:id="94" w:name="_Toc477170252"/>
      <w:bookmarkStart w:id="95" w:name="_Toc486362411"/>
      <w:bookmarkStart w:id="96" w:name="_Toc490228663"/>
      <w:r w:rsidRPr="004754EA">
        <w:rPr>
          <w:i/>
          <w:szCs w:val="20"/>
        </w:rPr>
        <w:t>Resolution of Conflicts of Interest</w:t>
      </w:r>
      <w:bookmarkEnd w:id="92"/>
      <w:bookmarkEnd w:id="93"/>
      <w:bookmarkEnd w:id="94"/>
      <w:bookmarkEnd w:id="95"/>
      <w:bookmarkEnd w:id="96"/>
    </w:p>
    <w:p w14:paraId="4DFEDA6B" w14:textId="1CF7FBBB" w:rsidR="00010516" w:rsidRPr="0072378F" w:rsidRDefault="00C31C70" w:rsidP="006F278C">
      <w:pPr>
        <w:pStyle w:val="BodyText"/>
      </w:pPr>
      <w:r w:rsidRPr="0072378F">
        <w:t xml:space="preserve">Neither the Manager nor the </w:t>
      </w:r>
      <w:r w:rsidR="00010516" w:rsidRPr="0072378F">
        <w:t>Sponsor</w:t>
      </w:r>
      <w:r w:rsidRPr="0072378F">
        <w:t xml:space="preserve"> </w:t>
      </w:r>
      <w:r w:rsidR="00010516" w:rsidRPr="0072378F">
        <w:t xml:space="preserve">has </w:t>
      </w:r>
      <w:r w:rsidR="00983470" w:rsidRPr="0072378F">
        <w:t xml:space="preserve">not developed, nor does it </w:t>
      </w:r>
      <w:r w:rsidR="00010516" w:rsidRPr="0072378F">
        <w:t>expect to develop, any formal process for resolving conflicts of interest.</w:t>
      </w:r>
    </w:p>
    <w:p w14:paraId="736A5BBD" w14:textId="69F19E79" w:rsidR="00010516" w:rsidRPr="004754EA" w:rsidRDefault="00010516" w:rsidP="004754EA">
      <w:pPr>
        <w:pStyle w:val="Heading2"/>
        <w:ind w:firstLine="0"/>
        <w:rPr>
          <w:i/>
          <w:szCs w:val="20"/>
        </w:rPr>
      </w:pPr>
      <w:bookmarkStart w:id="97" w:name="_Toc313016637"/>
      <w:bookmarkStart w:id="98" w:name="_Toc478720386"/>
      <w:bookmarkStart w:id="99" w:name="_Toc477170253"/>
      <w:bookmarkStart w:id="100" w:name="_Toc486362412"/>
      <w:bookmarkStart w:id="101" w:name="_Toc490228664"/>
      <w:bookmarkStart w:id="102" w:name="_Ref196265345"/>
      <w:bookmarkStart w:id="103" w:name="_Toc313016638"/>
      <w:bookmarkStart w:id="104" w:name="_Toc478720387"/>
      <w:bookmarkStart w:id="105" w:name="_Toc477170254"/>
      <w:r w:rsidRPr="004754EA">
        <w:rPr>
          <w:i/>
          <w:szCs w:val="20"/>
        </w:rPr>
        <w:t>Lack of Independent Investigation by Broker-Dealer</w:t>
      </w:r>
      <w:bookmarkEnd w:id="97"/>
      <w:bookmarkEnd w:id="98"/>
      <w:bookmarkEnd w:id="99"/>
      <w:bookmarkEnd w:id="100"/>
      <w:bookmarkEnd w:id="101"/>
    </w:p>
    <w:p w14:paraId="524E59D8" w14:textId="75597CEB" w:rsidR="00010516" w:rsidRPr="0072378F" w:rsidRDefault="00AB4014" w:rsidP="006F278C">
      <w:pPr>
        <w:pStyle w:val="BodyText"/>
      </w:pPr>
      <w:r w:rsidRPr="0072378F">
        <w:t>Under federal securities laws, an independent broker-dealer may be expected to take such steps as may be necessary to ensure that the information contained in this Memorandum is accurate and complete.  These steps are typically taken by the “Managing Underwriter” or “Dealer Manager” who participates in the preparation of an offering memorandum or private placement memorandum.  However, no such broker-dealer is involved in this offering.  Therefore, no such independent review and investigation will be conducted.</w:t>
      </w:r>
    </w:p>
    <w:p w14:paraId="77571E67" w14:textId="09E034C8" w:rsidR="00010516" w:rsidRPr="0072378F" w:rsidRDefault="0078408B" w:rsidP="00C31C70">
      <w:pPr>
        <w:pStyle w:val="Heading1"/>
        <w:rPr>
          <w:i/>
          <w:caps/>
          <w:szCs w:val="20"/>
        </w:rPr>
      </w:pPr>
      <w:bookmarkStart w:id="106" w:name="_Ref196258656"/>
      <w:bookmarkStart w:id="107" w:name="_Ref196258817"/>
      <w:bookmarkStart w:id="108" w:name="_Ref196259375"/>
      <w:bookmarkStart w:id="109" w:name="_Ref196260326"/>
      <w:bookmarkEnd w:id="102"/>
      <w:bookmarkEnd w:id="103"/>
      <w:bookmarkEnd w:id="104"/>
      <w:bookmarkEnd w:id="105"/>
      <w:r w:rsidRPr="0072378F">
        <w:rPr>
          <w:szCs w:val="20"/>
        </w:rPr>
        <w:br w:type="page"/>
      </w:r>
      <w:bookmarkEnd w:id="106"/>
      <w:bookmarkEnd w:id="107"/>
      <w:bookmarkEnd w:id="108"/>
      <w:bookmarkEnd w:id="109"/>
    </w:p>
    <w:p w14:paraId="69757695" w14:textId="05547D3D" w:rsidR="0072378F" w:rsidRPr="0072378F" w:rsidRDefault="0072378F" w:rsidP="000C087A">
      <w:pPr>
        <w:pStyle w:val="Heading1"/>
        <w:pageBreakBefore/>
        <w:rPr>
          <w:szCs w:val="20"/>
        </w:rPr>
      </w:pPr>
      <w:bookmarkStart w:id="110" w:name="_Ref196260085"/>
      <w:bookmarkStart w:id="111" w:name="_Toc313016643"/>
      <w:bookmarkStart w:id="112" w:name="_Toc477170256"/>
      <w:bookmarkStart w:id="113" w:name="_Toc490228666"/>
      <w:r w:rsidRPr="0072378F">
        <w:rPr>
          <w:szCs w:val="20"/>
        </w:rPr>
        <w:lastRenderedPageBreak/>
        <w:t>THE LOAN</w:t>
      </w:r>
    </w:p>
    <w:p w14:paraId="08CC218B" w14:textId="3526B84A" w:rsidR="0072378F" w:rsidRPr="0072378F" w:rsidRDefault="0072378F" w:rsidP="0072378F">
      <w:pPr>
        <w:pStyle w:val="BodyTextFirstIndent"/>
      </w:pPr>
      <w:r w:rsidRPr="00822F31">
        <w:t xml:space="preserve">To fund the purchase and rehabilitation of the Project, the Company is obtaining a loan in the approximate amount of </w:t>
      </w:r>
      <w:r w:rsidR="0014134C">
        <w:t>$1,852,500</w:t>
      </w:r>
      <w:r w:rsidR="00CB19F4">
        <w:t>-</w:t>
      </w:r>
      <w:r w:rsidR="0014134C">
        <w:t>$2,137,500</w:t>
      </w:r>
      <w:r w:rsidR="00600082" w:rsidRPr="00822F31">
        <w:t xml:space="preserve"> </w:t>
      </w:r>
      <w:r w:rsidRPr="00822F31">
        <w:t>from</w:t>
      </w:r>
      <w:r w:rsidR="00723304" w:rsidRPr="00822F31">
        <w:t xml:space="preserve"> a lender</w:t>
      </w:r>
      <w:r w:rsidRPr="00822F31">
        <w:t>. The Loan will require monthly payments of interest and a balloon payment of the unpaid principal and interest upon maturity.</w:t>
      </w:r>
    </w:p>
    <w:p w14:paraId="3BB4D794" w14:textId="005C2148" w:rsidR="00010516" w:rsidRPr="0072378F" w:rsidRDefault="00010516" w:rsidP="000C087A">
      <w:pPr>
        <w:pStyle w:val="Heading1"/>
        <w:pageBreakBefore/>
        <w:rPr>
          <w:szCs w:val="20"/>
        </w:rPr>
      </w:pPr>
      <w:r w:rsidRPr="0072378F">
        <w:rPr>
          <w:szCs w:val="20"/>
        </w:rPr>
        <w:lastRenderedPageBreak/>
        <w:t xml:space="preserve">SUMMARY OF THE </w:t>
      </w:r>
      <w:r w:rsidR="00F504AC" w:rsidRPr="0072378F">
        <w:rPr>
          <w:szCs w:val="20"/>
        </w:rPr>
        <w:t>OPERATING</w:t>
      </w:r>
      <w:r w:rsidRPr="0072378F">
        <w:rPr>
          <w:szCs w:val="20"/>
        </w:rPr>
        <w:t xml:space="preserve"> AGREEMENT</w:t>
      </w:r>
      <w:bookmarkEnd w:id="110"/>
      <w:bookmarkEnd w:id="111"/>
      <w:bookmarkEnd w:id="112"/>
      <w:bookmarkEnd w:id="113"/>
    </w:p>
    <w:p w14:paraId="23BF1199" w14:textId="5481D072" w:rsidR="00010516" w:rsidRPr="0072378F" w:rsidRDefault="00010516" w:rsidP="006F278C">
      <w:pPr>
        <w:pStyle w:val="BodyText"/>
      </w:pPr>
      <w:r w:rsidRPr="0072378F">
        <w:t xml:space="preserve">The </w:t>
      </w:r>
      <w:r w:rsidR="00E9514E" w:rsidRPr="0072378F">
        <w:t>Company Investment</w:t>
      </w:r>
      <w:r w:rsidRPr="0072378F">
        <w:t xml:space="preserve"> will be subject to the </w:t>
      </w:r>
      <w:r w:rsidR="00BE7BE2" w:rsidRPr="0072378F">
        <w:t>Operating</w:t>
      </w:r>
      <w:r w:rsidRPr="0072378F">
        <w:t xml:space="preserve"> Agreement, in the form attached as an exhibit to this Memorandum. The</w:t>
      </w:r>
      <w:r w:rsidR="002B27F2" w:rsidRPr="0072378F">
        <w:t xml:space="preserve"> rights and obligations of the I</w:t>
      </w:r>
      <w:r w:rsidRPr="0072378F">
        <w:t xml:space="preserve">nvestors </w:t>
      </w:r>
      <w:r w:rsidR="002B27F2" w:rsidRPr="0072378F">
        <w:t xml:space="preserve">as Members in the Company and </w:t>
      </w:r>
      <w:r w:rsidRPr="0072378F">
        <w:t xml:space="preserve">with respect to the </w:t>
      </w:r>
      <w:r w:rsidR="00E9514E" w:rsidRPr="0072378F">
        <w:t>Company Investment</w:t>
      </w:r>
      <w:r w:rsidRPr="0072378F">
        <w:t xml:space="preserve"> are governed by the </w:t>
      </w:r>
      <w:r w:rsidR="00BE7BE2" w:rsidRPr="0072378F">
        <w:t>Operating</w:t>
      </w:r>
      <w:r w:rsidRPr="0072378F">
        <w:t xml:space="preserve"> Agreement.  The following is a summary of some of the significant provisions of the </w:t>
      </w:r>
      <w:r w:rsidR="00BE7BE2" w:rsidRPr="0072378F">
        <w:t>Operating</w:t>
      </w:r>
      <w:r w:rsidRPr="0072378F">
        <w:t xml:space="preserve"> Agreement, and is qualified in its entirety by reference to the full </w:t>
      </w:r>
      <w:r w:rsidR="00BE7BE2" w:rsidRPr="0072378F">
        <w:t>Operating</w:t>
      </w:r>
      <w:r w:rsidRPr="0072378F">
        <w:t xml:space="preserve"> Agreement.</w:t>
      </w:r>
    </w:p>
    <w:p w14:paraId="7412E356" w14:textId="7DB5DA86" w:rsidR="00010516" w:rsidRPr="0072378F" w:rsidRDefault="00010516" w:rsidP="002D729F">
      <w:pPr>
        <w:pStyle w:val="Heading2"/>
        <w:rPr>
          <w:szCs w:val="20"/>
        </w:rPr>
      </w:pPr>
      <w:bookmarkStart w:id="114" w:name="_Toc313016644"/>
      <w:bookmarkStart w:id="115" w:name="_Toc478720390"/>
      <w:bookmarkStart w:id="116" w:name="_Toc477170257"/>
      <w:bookmarkStart w:id="117" w:name="_Toc486362415"/>
      <w:bookmarkStart w:id="118" w:name="_Toc490228667"/>
      <w:r w:rsidRPr="0072378F">
        <w:rPr>
          <w:szCs w:val="20"/>
        </w:rPr>
        <w:t xml:space="preserve">Purposes of the </w:t>
      </w:r>
      <w:bookmarkEnd w:id="114"/>
      <w:r w:rsidR="00FD7638" w:rsidRPr="0072378F">
        <w:rPr>
          <w:szCs w:val="20"/>
        </w:rPr>
        <w:t>Company</w:t>
      </w:r>
      <w:bookmarkEnd w:id="115"/>
      <w:bookmarkEnd w:id="116"/>
      <w:bookmarkEnd w:id="117"/>
      <w:bookmarkEnd w:id="118"/>
    </w:p>
    <w:p w14:paraId="13A84265" w14:textId="6E9E08D7" w:rsidR="00010516" w:rsidRPr="0072378F" w:rsidRDefault="00010516" w:rsidP="006F278C">
      <w:pPr>
        <w:pStyle w:val="BodyText"/>
      </w:pPr>
      <w:r w:rsidRPr="0072378F">
        <w:t xml:space="preserve">The purposes of the </w:t>
      </w:r>
      <w:r w:rsidR="00FD7638" w:rsidRPr="0072378F">
        <w:t>Company</w:t>
      </w:r>
      <w:r w:rsidRPr="0072378F">
        <w:t xml:space="preserve"> are (a) to </w:t>
      </w:r>
      <w:r w:rsidR="00C016DC" w:rsidRPr="0072378F">
        <w:t>a</w:t>
      </w:r>
      <w:r w:rsidRPr="0072378F">
        <w:t xml:space="preserve">cquire </w:t>
      </w:r>
      <w:r w:rsidR="00C016DC" w:rsidRPr="0072378F">
        <w:t xml:space="preserve">or invest in </w:t>
      </w:r>
      <w:r w:rsidRPr="0072378F">
        <w:t xml:space="preserve">the </w:t>
      </w:r>
      <w:r w:rsidR="00E9514E" w:rsidRPr="0072378F">
        <w:t>Company Investment</w:t>
      </w:r>
      <w:r w:rsidRPr="0072378F">
        <w:t xml:space="preserve">, (b) to </w:t>
      </w:r>
      <w:r w:rsidR="00C016DC" w:rsidRPr="0072378F">
        <w:t xml:space="preserve">generate revenue from the operations on or by </w:t>
      </w:r>
      <w:r w:rsidR="00E9514E" w:rsidRPr="0072378F">
        <w:t>Company Investment</w:t>
      </w:r>
      <w:r w:rsidR="00C016DC" w:rsidRPr="0072378F">
        <w:t xml:space="preserve">, (c) to </w:t>
      </w:r>
      <w:r w:rsidRPr="0072378F">
        <w:t>hold and</w:t>
      </w:r>
      <w:r w:rsidR="002B27F2" w:rsidRPr="0072378F">
        <w:t xml:space="preserve"> dispose of the </w:t>
      </w:r>
      <w:r w:rsidR="00E9514E" w:rsidRPr="0072378F">
        <w:t>Company Investment</w:t>
      </w:r>
      <w:r w:rsidR="002B27F2" w:rsidRPr="0072378F">
        <w:t>, and (</w:t>
      </w:r>
      <w:r w:rsidR="00C016DC" w:rsidRPr="0072378F">
        <w:t>d</w:t>
      </w:r>
      <w:r w:rsidRPr="0072378F">
        <w:t xml:space="preserve">) to take those actions that the </w:t>
      </w:r>
      <w:r w:rsidR="00C31C70" w:rsidRPr="0072378F">
        <w:t>Manager</w:t>
      </w:r>
      <w:r w:rsidRPr="0072378F">
        <w:t xml:space="preserve"> determine</w:t>
      </w:r>
      <w:r w:rsidR="00FD7638" w:rsidRPr="0072378F">
        <w:t>s</w:t>
      </w:r>
      <w:r w:rsidRPr="0072378F">
        <w:t xml:space="preserve"> are necessary or advisable to carry out such purposes.  </w:t>
      </w:r>
    </w:p>
    <w:p w14:paraId="3907E2C0" w14:textId="2CB2EC2A" w:rsidR="00010516" w:rsidRPr="0072378F" w:rsidRDefault="00010516" w:rsidP="002D729F">
      <w:pPr>
        <w:pStyle w:val="Heading2"/>
        <w:rPr>
          <w:szCs w:val="20"/>
        </w:rPr>
      </w:pPr>
      <w:bookmarkStart w:id="119" w:name="_Toc313016645"/>
      <w:bookmarkStart w:id="120" w:name="_Toc478720391"/>
      <w:bookmarkStart w:id="121" w:name="_Toc477170258"/>
      <w:bookmarkStart w:id="122" w:name="_Toc486362416"/>
      <w:bookmarkStart w:id="123" w:name="_Toc490228668"/>
      <w:r w:rsidRPr="0072378F">
        <w:rPr>
          <w:szCs w:val="20"/>
        </w:rPr>
        <w:t xml:space="preserve">Term of the </w:t>
      </w:r>
      <w:bookmarkEnd w:id="119"/>
      <w:r w:rsidR="00A762F3" w:rsidRPr="0072378F">
        <w:rPr>
          <w:szCs w:val="20"/>
        </w:rPr>
        <w:t>Company</w:t>
      </w:r>
      <w:bookmarkEnd w:id="120"/>
      <w:bookmarkEnd w:id="121"/>
      <w:bookmarkEnd w:id="122"/>
      <w:bookmarkEnd w:id="123"/>
    </w:p>
    <w:p w14:paraId="7E92B337" w14:textId="48EC767C" w:rsidR="00010516" w:rsidRPr="0072378F" w:rsidRDefault="00010516" w:rsidP="006F278C">
      <w:pPr>
        <w:pStyle w:val="BodyText"/>
      </w:pPr>
      <w:r w:rsidRPr="0072378F">
        <w:t xml:space="preserve">The </w:t>
      </w:r>
      <w:r w:rsidR="00A762F3" w:rsidRPr="0072378F">
        <w:t>Company</w:t>
      </w:r>
      <w:r w:rsidRPr="0072378F">
        <w:t xml:space="preserve"> will terminate on the sale or other disposition of the </w:t>
      </w:r>
      <w:r w:rsidR="00E9514E" w:rsidRPr="0072378F">
        <w:t>Company Investment</w:t>
      </w:r>
      <w:r w:rsidRPr="0072378F">
        <w:t>.</w:t>
      </w:r>
    </w:p>
    <w:p w14:paraId="446CC2FA" w14:textId="5F2D92DD" w:rsidR="007F2C3B" w:rsidRPr="0072378F" w:rsidRDefault="002D600F" w:rsidP="00C1779E">
      <w:pPr>
        <w:jc w:val="both"/>
        <w:rPr>
          <w:b/>
          <w:szCs w:val="20"/>
        </w:rPr>
      </w:pPr>
      <w:r w:rsidRPr="0072378F">
        <w:rPr>
          <w:b/>
          <w:szCs w:val="20"/>
        </w:rPr>
        <w:t xml:space="preserve">Membership </w:t>
      </w:r>
      <w:r w:rsidR="007F2C3B" w:rsidRPr="0072378F">
        <w:rPr>
          <w:b/>
          <w:szCs w:val="20"/>
        </w:rPr>
        <w:t>Interests</w:t>
      </w:r>
    </w:p>
    <w:p w14:paraId="726800B3" w14:textId="1AEFB9C2" w:rsidR="002D600F" w:rsidRPr="0072378F" w:rsidRDefault="002D600F" w:rsidP="00C1779E">
      <w:pPr>
        <w:jc w:val="both"/>
        <w:rPr>
          <w:b/>
          <w:szCs w:val="20"/>
        </w:rPr>
      </w:pPr>
      <w:r w:rsidRPr="0072378F">
        <w:rPr>
          <w:b/>
          <w:szCs w:val="20"/>
        </w:rPr>
        <w:tab/>
      </w:r>
    </w:p>
    <w:p w14:paraId="330F46F6" w14:textId="7ADC074A" w:rsidR="000774C9" w:rsidRPr="0072378F" w:rsidRDefault="000774C9" w:rsidP="000774C9">
      <w:pPr>
        <w:ind w:firstLine="720"/>
        <w:jc w:val="both"/>
        <w:rPr>
          <w:szCs w:val="20"/>
        </w:rPr>
      </w:pPr>
      <w:r w:rsidRPr="0072378F">
        <w:rPr>
          <w:szCs w:val="20"/>
        </w:rPr>
        <w:t xml:space="preserve">The Company has </w:t>
      </w:r>
      <w:r w:rsidR="00F1192C">
        <w:rPr>
          <w:szCs w:val="20"/>
        </w:rPr>
        <w:t xml:space="preserve">one </w:t>
      </w:r>
      <w:r w:rsidRPr="0072378F">
        <w:rPr>
          <w:szCs w:val="20"/>
        </w:rPr>
        <w:t>(</w:t>
      </w:r>
      <w:r w:rsidR="00F1192C">
        <w:rPr>
          <w:szCs w:val="20"/>
        </w:rPr>
        <w:t>1</w:t>
      </w:r>
      <w:r w:rsidRPr="0072378F">
        <w:rPr>
          <w:szCs w:val="20"/>
        </w:rPr>
        <w:t xml:space="preserve">) class of common membership interests and one (1) class of preferred membership interests.  The common membership interests consist of the Class A Common Membership Interests which are being </w:t>
      </w:r>
      <w:r w:rsidR="006C4D3B">
        <w:rPr>
          <w:szCs w:val="20"/>
        </w:rPr>
        <w:t xml:space="preserve">purchased by </w:t>
      </w:r>
      <w:r w:rsidR="00574C23">
        <w:rPr>
          <w:szCs w:val="20"/>
        </w:rPr>
        <w:t>Neighborhood Ventures Fund</w:t>
      </w:r>
      <w:r w:rsidRPr="0072378F">
        <w:rPr>
          <w:szCs w:val="20"/>
        </w:rPr>
        <w:t xml:space="preserve">. The preferred membership interests </w:t>
      </w:r>
      <w:r w:rsidR="006C4D3B">
        <w:rPr>
          <w:szCs w:val="20"/>
        </w:rPr>
        <w:t xml:space="preserve">are being offered hereunder to investors.  </w:t>
      </w:r>
    </w:p>
    <w:p w14:paraId="6C22122C" w14:textId="77777777" w:rsidR="000774C9" w:rsidRPr="0072378F" w:rsidRDefault="000774C9" w:rsidP="000774C9">
      <w:pPr>
        <w:ind w:firstLine="720"/>
        <w:jc w:val="both"/>
        <w:rPr>
          <w:szCs w:val="20"/>
        </w:rPr>
      </w:pPr>
    </w:p>
    <w:p w14:paraId="722014C6" w14:textId="00684DD2" w:rsidR="000774C9" w:rsidRPr="0072378F" w:rsidRDefault="000774C9" w:rsidP="000774C9">
      <w:pPr>
        <w:ind w:firstLine="720"/>
        <w:jc w:val="both"/>
        <w:rPr>
          <w:szCs w:val="20"/>
        </w:rPr>
      </w:pPr>
      <w:r w:rsidRPr="0072378F">
        <w:rPr>
          <w:szCs w:val="20"/>
        </w:rPr>
        <w:t xml:space="preserve">The </w:t>
      </w:r>
      <w:r w:rsidR="006C4D3B">
        <w:rPr>
          <w:szCs w:val="20"/>
        </w:rPr>
        <w:t xml:space="preserve">Preferred </w:t>
      </w:r>
      <w:r w:rsidRPr="0072378F">
        <w:rPr>
          <w:szCs w:val="20"/>
        </w:rPr>
        <w:t>Membership Interests entitle the holders to receive regular distributions of income</w:t>
      </w:r>
      <w:r w:rsidR="00574C23">
        <w:rPr>
          <w:szCs w:val="20"/>
        </w:rPr>
        <w:t xml:space="preserve"> equal to </w:t>
      </w:r>
      <w:r w:rsidR="00574C23" w:rsidRPr="001A2910">
        <w:rPr>
          <w:szCs w:val="20"/>
        </w:rPr>
        <w:t xml:space="preserve">approximately </w:t>
      </w:r>
      <w:r w:rsidR="001A2910" w:rsidRPr="001A2910">
        <w:rPr>
          <w:szCs w:val="20"/>
        </w:rPr>
        <w:t>3</w:t>
      </w:r>
      <w:r w:rsidR="00574C23" w:rsidRPr="001A2910">
        <w:rPr>
          <w:szCs w:val="20"/>
        </w:rPr>
        <w:t>%</w:t>
      </w:r>
      <w:r w:rsidR="00574C23">
        <w:rPr>
          <w:szCs w:val="20"/>
        </w:rPr>
        <w:t xml:space="preserve"> per annum and, </w:t>
      </w:r>
      <w:r w:rsidR="00033855" w:rsidRPr="0072378F">
        <w:rPr>
          <w:szCs w:val="20"/>
        </w:rPr>
        <w:t>upon liquidation,</w:t>
      </w:r>
      <w:r w:rsidRPr="0072378F">
        <w:rPr>
          <w:szCs w:val="20"/>
        </w:rPr>
        <w:t xml:space="preserve"> </w:t>
      </w:r>
      <w:r w:rsidR="00033855" w:rsidRPr="0072378F">
        <w:rPr>
          <w:szCs w:val="20"/>
        </w:rPr>
        <w:t xml:space="preserve">a </w:t>
      </w:r>
      <w:r w:rsidRPr="0072378F">
        <w:rPr>
          <w:szCs w:val="20"/>
        </w:rPr>
        <w:t xml:space="preserve">return of capital and </w:t>
      </w:r>
      <w:r w:rsidR="00033855" w:rsidRPr="0072378F">
        <w:rPr>
          <w:szCs w:val="20"/>
        </w:rPr>
        <w:t>an annual preferred return of 1</w:t>
      </w:r>
      <w:r w:rsidR="006C4D3B">
        <w:rPr>
          <w:szCs w:val="20"/>
        </w:rPr>
        <w:t>2</w:t>
      </w:r>
      <w:r w:rsidR="00033855" w:rsidRPr="0072378F">
        <w:rPr>
          <w:szCs w:val="20"/>
        </w:rPr>
        <w:t>% on their capital contributions</w:t>
      </w:r>
      <w:r w:rsidR="00B75911">
        <w:rPr>
          <w:szCs w:val="20"/>
        </w:rPr>
        <w:t xml:space="preserve">, with the remaining amounts being shared pro-rata between the </w:t>
      </w:r>
      <w:r w:rsidRPr="0072378F">
        <w:rPr>
          <w:szCs w:val="20"/>
        </w:rPr>
        <w:t xml:space="preserve">Common Interests </w:t>
      </w:r>
      <w:r w:rsidR="00B75911">
        <w:rPr>
          <w:szCs w:val="20"/>
        </w:rPr>
        <w:t xml:space="preserve">holders and holders of the </w:t>
      </w:r>
      <w:r w:rsidRPr="0072378F">
        <w:rPr>
          <w:szCs w:val="20"/>
        </w:rPr>
        <w:t>Preferred Membership Interests</w:t>
      </w:r>
      <w:r w:rsidR="00957D41" w:rsidRPr="0072378F">
        <w:rPr>
          <w:szCs w:val="20"/>
        </w:rPr>
        <w:t xml:space="preserve">.  </w:t>
      </w:r>
    </w:p>
    <w:p w14:paraId="53C9D442" w14:textId="77777777" w:rsidR="000774C9" w:rsidRPr="0072378F" w:rsidRDefault="000774C9" w:rsidP="000774C9">
      <w:pPr>
        <w:ind w:firstLine="720"/>
        <w:jc w:val="both"/>
        <w:rPr>
          <w:szCs w:val="20"/>
        </w:rPr>
      </w:pPr>
    </w:p>
    <w:p w14:paraId="6883A6DD" w14:textId="7CD01105" w:rsidR="000774C9" w:rsidRPr="0072378F" w:rsidRDefault="000774C9" w:rsidP="000774C9">
      <w:pPr>
        <w:ind w:firstLine="720"/>
        <w:jc w:val="both"/>
        <w:rPr>
          <w:szCs w:val="20"/>
        </w:rPr>
      </w:pPr>
      <w:r w:rsidRPr="0072378F">
        <w:rPr>
          <w:szCs w:val="20"/>
        </w:rPr>
        <w:t xml:space="preserve">The </w:t>
      </w:r>
      <w:r w:rsidR="00B75911">
        <w:rPr>
          <w:szCs w:val="20"/>
        </w:rPr>
        <w:t xml:space="preserve">Preferred </w:t>
      </w:r>
      <w:r w:rsidRPr="0072378F">
        <w:rPr>
          <w:szCs w:val="20"/>
        </w:rPr>
        <w:t>Members will have limited voting rights with respect to matters affecting the Company, which include certain amendments to the Operating Agreement.  No Members, individually or collectively, shall have any right, power or authority to remove or expel the Manager of the Company, to cause the Manager to withdraw from the Company, to appoint a successor Manager in the event of the withdrawal or bankruptcy of the Manager or otherwise, or to terminate the Company, unless such right, power or authority is conferred on it or them by law.</w:t>
      </w:r>
    </w:p>
    <w:p w14:paraId="04CC3E6B" w14:textId="77777777" w:rsidR="000774C9" w:rsidRPr="0072378F" w:rsidRDefault="000774C9" w:rsidP="00C1779E">
      <w:pPr>
        <w:jc w:val="both"/>
        <w:rPr>
          <w:szCs w:val="20"/>
        </w:rPr>
      </w:pPr>
    </w:p>
    <w:p w14:paraId="1977B879" w14:textId="77777777" w:rsidR="00C1779E" w:rsidRPr="0072378F" w:rsidRDefault="00C1779E" w:rsidP="00C1779E">
      <w:pPr>
        <w:jc w:val="both"/>
        <w:rPr>
          <w:b/>
          <w:szCs w:val="20"/>
          <w:u w:val="single"/>
        </w:rPr>
      </w:pPr>
      <w:r w:rsidRPr="0072378F">
        <w:rPr>
          <w:b/>
          <w:szCs w:val="20"/>
        </w:rPr>
        <w:t>Accounting and Reports</w:t>
      </w:r>
    </w:p>
    <w:p w14:paraId="20ECB2FB" w14:textId="77777777" w:rsidR="00C1779E" w:rsidRPr="0072378F" w:rsidRDefault="00C1779E" w:rsidP="00C1779E">
      <w:pPr>
        <w:jc w:val="both"/>
        <w:rPr>
          <w:b/>
          <w:szCs w:val="20"/>
          <w:u w:val="single"/>
        </w:rPr>
      </w:pPr>
    </w:p>
    <w:p w14:paraId="339B036D" w14:textId="48F9A0F6" w:rsidR="00C1779E" w:rsidRPr="0072378F" w:rsidRDefault="00C1779E" w:rsidP="003225D7">
      <w:pPr>
        <w:keepNext/>
        <w:keepLines/>
        <w:ind w:firstLine="720"/>
        <w:jc w:val="both"/>
        <w:rPr>
          <w:szCs w:val="20"/>
        </w:rPr>
      </w:pPr>
      <w:r w:rsidRPr="0072378F">
        <w:rPr>
          <w:szCs w:val="20"/>
        </w:rPr>
        <w:t>Each Member will receive his, her, or its respective K-1 Form as required by applicable law. Annual financial statements prepared by independent CPAs are made available to Members who request them in writing, within a reasonable time after year-end (not to exceed 180 days)</w:t>
      </w:r>
      <w:r w:rsidR="00115AD9" w:rsidRPr="0072378F">
        <w:rPr>
          <w:szCs w:val="20"/>
        </w:rPr>
        <w:t>, which shall be certified by the principal executive officer that such financial statement is true and complete in all material respects</w:t>
      </w:r>
      <w:r w:rsidRPr="0072378F">
        <w:rPr>
          <w:szCs w:val="20"/>
        </w:rPr>
        <w:t xml:space="preserve">. The </w:t>
      </w:r>
      <w:r w:rsidR="00A23B22" w:rsidRPr="0072378F">
        <w:rPr>
          <w:szCs w:val="20"/>
        </w:rPr>
        <w:t>Manager</w:t>
      </w:r>
      <w:r w:rsidRPr="0072378F">
        <w:rPr>
          <w:szCs w:val="20"/>
        </w:rPr>
        <w:t xml:space="preserve"> may, at its sole and absolute discretion, designate any Person to provide tax and accounting advice to the </w:t>
      </w:r>
      <w:r w:rsidR="003225D7" w:rsidRPr="0072378F">
        <w:rPr>
          <w:szCs w:val="20"/>
        </w:rPr>
        <w:t>Company</w:t>
      </w:r>
      <w:r w:rsidRPr="0072378F">
        <w:rPr>
          <w:szCs w:val="20"/>
        </w:rPr>
        <w:t>, at any time and for any reason.</w:t>
      </w:r>
    </w:p>
    <w:p w14:paraId="6D09FE2A" w14:textId="77777777" w:rsidR="002B27F2" w:rsidRPr="0072378F" w:rsidRDefault="002B27F2" w:rsidP="003225D7">
      <w:pPr>
        <w:keepNext/>
        <w:keepLines/>
        <w:ind w:firstLine="720"/>
        <w:jc w:val="both"/>
        <w:rPr>
          <w:szCs w:val="20"/>
        </w:rPr>
      </w:pPr>
    </w:p>
    <w:p w14:paraId="7E95CDBE" w14:textId="46F53ED7" w:rsidR="00C1779E" w:rsidRPr="0072378F" w:rsidRDefault="00A23B22" w:rsidP="003225D7">
      <w:pPr>
        <w:ind w:firstLine="720"/>
        <w:jc w:val="both"/>
        <w:rPr>
          <w:szCs w:val="20"/>
        </w:rPr>
      </w:pPr>
      <w:r w:rsidRPr="0072378F">
        <w:rPr>
          <w:szCs w:val="20"/>
        </w:rPr>
        <w:t>Manager</w:t>
      </w:r>
      <w:r w:rsidR="00C1779E" w:rsidRPr="0072378F">
        <w:rPr>
          <w:szCs w:val="20"/>
        </w:rPr>
        <w:t xml:space="preserve"> presently intends to maintain the </w:t>
      </w:r>
      <w:r w:rsidR="000F0ECF" w:rsidRPr="0072378F">
        <w:rPr>
          <w:szCs w:val="20"/>
        </w:rPr>
        <w:t>Company’s</w:t>
      </w:r>
      <w:r w:rsidR="00C1779E" w:rsidRPr="0072378F">
        <w:rPr>
          <w:szCs w:val="20"/>
        </w:rPr>
        <w:t xml:space="preserve"> books and records on a cash basis for bookkeeping and accounting purposes, and also intends to use a cash basis method of reporting income and losses for federal income tax purposes. The </w:t>
      </w:r>
      <w:r w:rsidR="0069677E" w:rsidRPr="0072378F">
        <w:rPr>
          <w:szCs w:val="20"/>
        </w:rPr>
        <w:t xml:space="preserve">Manager </w:t>
      </w:r>
      <w:r w:rsidR="00C1779E" w:rsidRPr="0072378F">
        <w:rPr>
          <w:szCs w:val="20"/>
        </w:rPr>
        <w:t xml:space="preserve">reserves the right to change such methods of accounting.  Any Member may inspect the books and records of the </w:t>
      </w:r>
      <w:r w:rsidR="0027607F" w:rsidRPr="0072378F">
        <w:rPr>
          <w:szCs w:val="20"/>
        </w:rPr>
        <w:t>Company</w:t>
      </w:r>
      <w:r w:rsidR="00C1779E" w:rsidRPr="0072378F">
        <w:rPr>
          <w:szCs w:val="20"/>
        </w:rPr>
        <w:t xml:space="preserve"> at reasonable times.</w:t>
      </w:r>
    </w:p>
    <w:p w14:paraId="270FA71D" w14:textId="77777777" w:rsidR="00FC449B" w:rsidRPr="0072378F" w:rsidRDefault="00FC449B" w:rsidP="007F0A77">
      <w:pPr>
        <w:ind w:firstLine="720"/>
        <w:jc w:val="both"/>
        <w:rPr>
          <w:szCs w:val="20"/>
        </w:rPr>
      </w:pPr>
    </w:p>
    <w:p w14:paraId="1E8ABE6E" w14:textId="135D6C18" w:rsidR="00FC449B" w:rsidRPr="0072378F" w:rsidRDefault="00FC449B" w:rsidP="003225D7">
      <w:pPr>
        <w:ind w:firstLine="720"/>
        <w:jc w:val="both"/>
        <w:rPr>
          <w:szCs w:val="20"/>
        </w:rPr>
      </w:pPr>
      <w:r w:rsidRPr="0072378F">
        <w:rPr>
          <w:szCs w:val="20"/>
        </w:rPr>
        <w:t>In accordance with Section 44-1844</w:t>
      </w:r>
      <w:r w:rsidR="006B7624" w:rsidRPr="0072378F">
        <w:rPr>
          <w:szCs w:val="20"/>
        </w:rPr>
        <w:t>(D)(20)</w:t>
      </w:r>
      <w:r w:rsidRPr="0072378F">
        <w:rPr>
          <w:szCs w:val="20"/>
        </w:rPr>
        <w:t xml:space="preserve"> of the Statutes, the Company will make and keep all accounts, correspondence, memoranda, papers, books and other records that the Commission prescribes by rule or order. All required records shall be: (a) preserved for three (3) years unless the Commission prescribes otherwise for particular types of records, by administrative rule or order; and (b) maintained within the State of Arizona, or at the request of the Commission be made available at any time for examination by the Commission in the Company’s principal office or by product of exact copies in the State of Arizona.</w:t>
      </w:r>
    </w:p>
    <w:p w14:paraId="0D2A9DB9" w14:textId="77777777" w:rsidR="006B7624" w:rsidRPr="0072378F" w:rsidRDefault="006B7624" w:rsidP="003225D7">
      <w:pPr>
        <w:ind w:firstLine="720"/>
        <w:jc w:val="both"/>
        <w:rPr>
          <w:szCs w:val="20"/>
        </w:rPr>
      </w:pPr>
    </w:p>
    <w:p w14:paraId="36F1772F" w14:textId="79A80064" w:rsidR="006B7624" w:rsidRPr="0072378F" w:rsidRDefault="006B7624" w:rsidP="003225D7">
      <w:pPr>
        <w:ind w:firstLine="720"/>
        <w:jc w:val="both"/>
        <w:rPr>
          <w:szCs w:val="20"/>
        </w:rPr>
      </w:pPr>
      <w:r w:rsidRPr="0072378F">
        <w:rPr>
          <w:szCs w:val="20"/>
        </w:rPr>
        <w:lastRenderedPageBreak/>
        <w:t xml:space="preserve">In accordance with Section 44-1844(D)(21) of the Statutes, the Company will provide, free of charge, a quarterly report to the Company’s </w:t>
      </w:r>
      <w:r w:rsidR="00CE445E" w:rsidRPr="0072378F">
        <w:rPr>
          <w:szCs w:val="20"/>
        </w:rPr>
        <w:t>purchasers</w:t>
      </w:r>
      <w:r w:rsidRPr="0072378F">
        <w:rPr>
          <w:szCs w:val="20"/>
        </w:rPr>
        <w:t xml:space="preserve"> until no securities issued under the exemption as provided for in Section 44-1844 are outstanding. The Company may satisfy this reporting requirement by making the information available on an internet website</w:t>
      </w:r>
      <w:r w:rsidR="00CE445E" w:rsidRPr="0072378F">
        <w:rPr>
          <w:szCs w:val="20"/>
        </w:rPr>
        <w:t xml:space="preserve"> if the information is made available within forty-five (45) days after the end of each fiscal quarter and remains available until the succeeding quarterly report is issued. The Company shall also provide a written copy of the report to any purchaser upon request. The report shall contain all of the following: (a) any compensation received by each director or executive officer, including cash compensation earned since the previous report and on an annual basis, any bonuses, stock options or other rights to receive securities of the Company or any affiliate of the Company and payments that reduce personal living expenses such as a company vehicle, free housing, meals or club dues; and (b) an analysis by the Company’s management of the business operations and financial conditions of the Company. </w:t>
      </w:r>
    </w:p>
    <w:p w14:paraId="3630EE95" w14:textId="77777777" w:rsidR="003225D7" w:rsidRPr="0072378F" w:rsidRDefault="003225D7" w:rsidP="003225D7">
      <w:pPr>
        <w:jc w:val="both"/>
        <w:rPr>
          <w:szCs w:val="20"/>
        </w:rPr>
      </w:pPr>
    </w:p>
    <w:p w14:paraId="5CF25285" w14:textId="47DC105F" w:rsidR="00010516" w:rsidRPr="0072378F" w:rsidRDefault="00010516" w:rsidP="002D729F">
      <w:pPr>
        <w:pStyle w:val="Heading2"/>
        <w:rPr>
          <w:szCs w:val="20"/>
        </w:rPr>
      </w:pPr>
      <w:bookmarkStart w:id="124" w:name="_Toc313016646"/>
      <w:bookmarkStart w:id="125" w:name="_Toc478720392"/>
      <w:bookmarkStart w:id="126" w:name="_Toc477170259"/>
      <w:bookmarkStart w:id="127" w:name="_Toc486362417"/>
      <w:bookmarkStart w:id="128" w:name="_Toc490228669"/>
      <w:r w:rsidRPr="0072378F">
        <w:rPr>
          <w:szCs w:val="20"/>
        </w:rPr>
        <w:t xml:space="preserve">Authority and Duties of the </w:t>
      </w:r>
      <w:bookmarkEnd w:id="124"/>
      <w:r w:rsidR="00DF298C" w:rsidRPr="0072378F">
        <w:rPr>
          <w:szCs w:val="20"/>
        </w:rPr>
        <w:t>Manager</w:t>
      </w:r>
      <w:bookmarkEnd w:id="125"/>
      <w:bookmarkEnd w:id="126"/>
      <w:bookmarkEnd w:id="127"/>
      <w:bookmarkEnd w:id="128"/>
    </w:p>
    <w:p w14:paraId="6F15E063" w14:textId="10DD48D7" w:rsidR="00DF298C" w:rsidRPr="0072378F" w:rsidRDefault="00DF298C" w:rsidP="00DF298C">
      <w:pPr>
        <w:pStyle w:val="BodyText"/>
      </w:pPr>
      <w:r w:rsidRPr="0072378F">
        <w:t xml:space="preserve">Under applicable law, the </w:t>
      </w:r>
      <w:r w:rsidR="00C31C70" w:rsidRPr="0072378F">
        <w:t>Manager</w:t>
      </w:r>
      <w:r w:rsidR="002B27F2" w:rsidRPr="0072378F">
        <w:t xml:space="preserve">, as the </w:t>
      </w:r>
      <w:r w:rsidR="00C31C70" w:rsidRPr="0072378F">
        <w:t>m</w:t>
      </w:r>
      <w:r w:rsidRPr="0072378F">
        <w:t xml:space="preserve">anager of the Company is generally accountable to the Company as a fiduciary, which means that the Manager is required to exercise good faith and integrity with respect to Company affairs and sound business judgment. </w:t>
      </w:r>
    </w:p>
    <w:p w14:paraId="6FAD86B6" w14:textId="7C15EDD4" w:rsidR="00DF298C" w:rsidRPr="0072378F" w:rsidRDefault="00330A9D" w:rsidP="00330A9D">
      <w:pPr>
        <w:pStyle w:val="BodyText"/>
      </w:pPr>
      <w:r w:rsidRPr="0072378F">
        <w:t xml:space="preserve">The Manager has the sole authority to hold, control, dispose of or otherwise deal with the </w:t>
      </w:r>
      <w:r w:rsidR="00E9514E" w:rsidRPr="0072378F">
        <w:t>Company Investment</w:t>
      </w:r>
      <w:r w:rsidRPr="0072378F">
        <w:t xml:space="preserve"> in a manner that is consistent with </w:t>
      </w:r>
      <w:r w:rsidR="009F17B8" w:rsidRPr="0072378F">
        <w:t xml:space="preserve">its </w:t>
      </w:r>
      <w:r w:rsidRPr="0072378F">
        <w:t xml:space="preserve">duty to conserve and protect the </w:t>
      </w:r>
      <w:r w:rsidR="00E9514E" w:rsidRPr="0072378F">
        <w:t>Company Investment</w:t>
      </w:r>
      <w:r w:rsidRPr="0072378F">
        <w:t xml:space="preserve">. </w:t>
      </w:r>
      <w:r w:rsidR="00DF298C" w:rsidRPr="0072378F">
        <w:t xml:space="preserve">The Operating Agreement provides that the Manager will not have any </w:t>
      </w:r>
      <w:r w:rsidR="009F17B8" w:rsidRPr="0072378F">
        <w:t xml:space="preserve">fiduciary duties or </w:t>
      </w:r>
      <w:r w:rsidR="00DF298C" w:rsidRPr="0072378F">
        <w:t xml:space="preserve">liability to the Company for losses resulting from errors in judgment or other acts or omissions unless the </w:t>
      </w:r>
      <w:r w:rsidR="00C31C70" w:rsidRPr="0072378F">
        <w:t>Manager</w:t>
      </w:r>
      <w:r w:rsidR="00DF298C" w:rsidRPr="0072378F">
        <w:t xml:space="preserve"> is guilty of fraud, bad faith or willful misconduct</w:t>
      </w:r>
      <w:r w:rsidR="0001771D" w:rsidRPr="0072378F">
        <w:t>.</w:t>
      </w:r>
      <w:r w:rsidR="00DF298C" w:rsidRPr="0072378F">
        <w:t xml:space="preserve">  The Company will indemnify the Manager against liability and related expenses (including, without limitation, legal fees and costs) incurred in dealing with the Company, Members, or third parties as long as no fraud, bad faith, or willful misconduct on the part of the Manager is involved.  Therefore, Members may have a more limited right of action than they would have absent these provisions in the Operating Agreement.  A successful indemnification of the Manager or any litigation that may arise in connection with the Manager’s indemnification could deplete the assets of the Company.  Members who believe that a breach of the Manager’s fiduciary duty has occurred should consult with their own legal counsel in the event of fraud, willful misconduct or bad faith.  </w:t>
      </w:r>
    </w:p>
    <w:p w14:paraId="5DF10F0F" w14:textId="522DFCD5" w:rsidR="009A0835" w:rsidRPr="0072378F" w:rsidRDefault="009A0835" w:rsidP="009A0835">
      <w:pPr>
        <w:pStyle w:val="BodyText"/>
      </w:pPr>
      <w:r w:rsidRPr="0072378F">
        <w:t>Subject to the right of the Members to vote on specific matters, the Manager will have complete charge of the business of the Company.  The Manager is not required to devote itself full-time to Company affairs but only such time as is required for the conduct of the Company’s business.  The Manager has the power and authority to act for and bind the Company.  The Manager is granted the special power of attorney of each Member for the purpose of executing any document which the Members have agreed to execute and deliver.</w:t>
      </w:r>
      <w:bookmarkStart w:id="129" w:name="_Toc24859411"/>
      <w:bookmarkStart w:id="130" w:name="_Toc24859862"/>
      <w:bookmarkStart w:id="131" w:name="_Toc25468386"/>
      <w:bookmarkStart w:id="132" w:name="_Toc35059229"/>
      <w:r w:rsidRPr="0072378F">
        <w:t xml:space="preserve"> </w:t>
      </w:r>
    </w:p>
    <w:bookmarkEnd w:id="129"/>
    <w:bookmarkEnd w:id="130"/>
    <w:bookmarkEnd w:id="131"/>
    <w:bookmarkEnd w:id="132"/>
    <w:p w14:paraId="50D40782" w14:textId="77777777" w:rsidR="00BC1DC6" w:rsidRPr="0072378F" w:rsidRDefault="00BC1DC6" w:rsidP="00BC1DC6">
      <w:pPr>
        <w:spacing w:before="280" w:after="280"/>
        <w:jc w:val="both"/>
        <w:rPr>
          <w:b/>
          <w:bCs/>
          <w:szCs w:val="20"/>
        </w:rPr>
      </w:pPr>
      <w:r w:rsidRPr="0072378F">
        <w:rPr>
          <w:b/>
          <w:bCs/>
          <w:szCs w:val="20"/>
        </w:rPr>
        <w:t>Communications with Members</w:t>
      </w:r>
    </w:p>
    <w:p w14:paraId="3F59BA41" w14:textId="19D9A885" w:rsidR="00BC1DC6" w:rsidRPr="0072378F" w:rsidRDefault="00BC1DC6" w:rsidP="00262F8B">
      <w:pPr>
        <w:ind w:firstLine="720"/>
        <w:jc w:val="both"/>
        <w:rPr>
          <w:szCs w:val="20"/>
        </w:rPr>
      </w:pPr>
      <w:r w:rsidRPr="0072378F">
        <w:rPr>
          <w:szCs w:val="20"/>
        </w:rPr>
        <w:t>The Manager intends to furnish Members with ongoing information about the performance of the Company and to use electronic mail (e-mail) as the primary method of communication. Each Member must have an e-mail account or must agree to establish an e-mail account.</w:t>
      </w:r>
    </w:p>
    <w:p w14:paraId="53AD5D43" w14:textId="77777777" w:rsidR="00BC1DC6" w:rsidRPr="0072378F" w:rsidRDefault="00BC1DC6" w:rsidP="00BC1DC6">
      <w:pPr>
        <w:jc w:val="both"/>
        <w:rPr>
          <w:szCs w:val="20"/>
        </w:rPr>
      </w:pPr>
    </w:p>
    <w:p w14:paraId="6E667F33" w14:textId="77777777" w:rsidR="00D65491" w:rsidRPr="0072378F" w:rsidRDefault="00D65491" w:rsidP="00D65491">
      <w:pPr>
        <w:jc w:val="both"/>
        <w:rPr>
          <w:b/>
          <w:szCs w:val="20"/>
        </w:rPr>
      </w:pPr>
      <w:r w:rsidRPr="0072378F">
        <w:rPr>
          <w:b/>
          <w:szCs w:val="20"/>
        </w:rPr>
        <w:t>Rights and Liabilities of Members</w:t>
      </w:r>
    </w:p>
    <w:p w14:paraId="6D2AA88F" w14:textId="77777777" w:rsidR="00D65491" w:rsidRPr="0072378F" w:rsidRDefault="00D65491" w:rsidP="00D65491">
      <w:pPr>
        <w:keepNext/>
        <w:keepLines/>
        <w:tabs>
          <w:tab w:val="right" w:pos="3645"/>
        </w:tabs>
        <w:jc w:val="both"/>
        <w:rPr>
          <w:b/>
          <w:szCs w:val="20"/>
          <w:u w:val="single"/>
        </w:rPr>
      </w:pPr>
    </w:p>
    <w:p w14:paraId="1891587C" w14:textId="6C3A76C3" w:rsidR="00D65491" w:rsidRPr="0072378F" w:rsidRDefault="00D65491" w:rsidP="00262F8B">
      <w:pPr>
        <w:keepNext/>
        <w:keepLines/>
        <w:ind w:firstLine="720"/>
        <w:jc w:val="both"/>
        <w:rPr>
          <w:szCs w:val="20"/>
        </w:rPr>
      </w:pPr>
      <w:r w:rsidRPr="0072378F">
        <w:rPr>
          <w:szCs w:val="20"/>
        </w:rPr>
        <w:t xml:space="preserve">The rights, duties and powers of Members are governed by the Operating Agreement and applicable </w:t>
      </w:r>
      <w:r w:rsidR="00CA263D" w:rsidRPr="0072378F">
        <w:rPr>
          <w:szCs w:val="20"/>
        </w:rPr>
        <w:t>Arizona</w:t>
      </w:r>
      <w:r w:rsidRPr="0072378F">
        <w:rPr>
          <w:szCs w:val="20"/>
        </w:rPr>
        <w:t xml:space="preserve"> corporate and business law, and the discussion herein of such rights, duties and powers is qualified in its entirety by reference to them.</w:t>
      </w:r>
    </w:p>
    <w:p w14:paraId="1AFC3B21" w14:textId="77777777" w:rsidR="00D65491" w:rsidRPr="0072378F" w:rsidRDefault="00D65491" w:rsidP="00D65491">
      <w:pPr>
        <w:jc w:val="both"/>
        <w:rPr>
          <w:szCs w:val="20"/>
        </w:rPr>
      </w:pPr>
    </w:p>
    <w:p w14:paraId="7FB25BF4" w14:textId="1DF50DC2" w:rsidR="00D65491" w:rsidRPr="0072378F" w:rsidRDefault="00D65491" w:rsidP="00794F90">
      <w:pPr>
        <w:ind w:firstLine="720"/>
        <w:jc w:val="both"/>
        <w:rPr>
          <w:szCs w:val="20"/>
        </w:rPr>
      </w:pPr>
      <w:r w:rsidRPr="0072378F">
        <w:rPr>
          <w:szCs w:val="20"/>
        </w:rPr>
        <w:t xml:space="preserve">Investors who become Members in the manner set forth herein will not be responsible for the obligations of the </w:t>
      </w:r>
      <w:r w:rsidR="00566D83" w:rsidRPr="0072378F">
        <w:rPr>
          <w:szCs w:val="20"/>
        </w:rPr>
        <w:t>Company</w:t>
      </w:r>
      <w:r w:rsidRPr="0072378F">
        <w:rPr>
          <w:szCs w:val="20"/>
        </w:rPr>
        <w:t>.  They may be liable to repay capital returned to them plus interest if necessary to discharge liabilities existing at the time of such return.  Any cash distributed to Members may constitute, wholly or in part, return of capital.</w:t>
      </w:r>
    </w:p>
    <w:p w14:paraId="164D97D2" w14:textId="77777777" w:rsidR="00D65491" w:rsidRPr="0072378F" w:rsidRDefault="00D65491" w:rsidP="00D65491">
      <w:pPr>
        <w:jc w:val="both"/>
        <w:rPr>
          <w:szCs w:val="20"/>
        </w:rPr>
      </w:pPr>
    </w:p>
    <w:p w14:paraId="07A457BB" w14:textId="77777777" w:rsidR="00010516" w:rsidRPr="0072378F" w:rsidRDefault="00010516" w:rsidP="002D729F">
      <w:pPr>
        <w:pStyle w:val="Heading2"/>
        <w:rPr>
          <w:szCs w:val="20"/>
        </w:rPr>
      </w:pPr>
      <w:bookmarkStart w:id="133" w:name="_Toc313016649"/>
      <w:bookmarkStart w:id="134" w:name="_Toc478720393"/>
      <w:bookmarkStart w:id="135" w:name="_Toc477170260"/>
      <w:bookmarkStart w:id="136" w:name="_Toc486362418"/>
      <w:bookmarkStart w:id="137" w:name="_Toc490228670"/>
      <w:r w:rsidRPr="0072378F">
        <w:rPr>
          <w:szCs w:val="20"/>
        </w:rPr>
        <w:lastRenderedPageBreak/>
        <w:t>Cash Flow</w:t>
      </w:r>
      <w:bookmarkEnd w:id="133"/>
      <w:bookmarkEnd w:id="134"/>
      <w:bookmarkEnd w:id="135"/>
      <w:bookmarkEnd w:id="136"/>
      <w:bookmarkEnd w:id="137"/>
    </w:p>
    <w:p w14:paraId="46A7DEDB" w14:textId="1A12CC63" w:rsidR="000E1CBF" w:rsidRPr="0072378F" w:rsidRDefault="00010516" w:rsidP="000E1CBF">
      <w:pPr>
        <w:pStyle w:val="BodyText"/>
      </w:pPr>
      <w:r w:rsidRPr="0072378F">
        <w:t>The investors</w:t>
      </w:r>
      <w:r w:rsidR="00CE5DDD" w:rsidRPr="0072378F">
        <w:t xml:space="preserve">, as holders of the </w:t>
      </w:r>
      <w:r w:rsidR="00B75911">
        <w:t xml:space="preserve">Preferred </w:t>
      </w:r>
      <w:r w:rsidR="00DC58F6" w:rsidRPr="0072378F">
        <w:t>Membership Interests</w:t>
      </w:r>
      <w:r w:rsidR="00CE5DDD" w:rsidRPr="0072378F">
        <w:t>,</w:t>
      </w:r>
      <w:r w:rsidRPr="0072378F">
        <w:t xml:space="preserve"> will be entitled</w:t>
      </w:r>
      <w:r w:rsidR="00CE5DDD" w:rsidRPr="0072378F">
        <w:t xml:space="preserve"> </w:t>
      </w:r>
      <w:r w:rsidRPr="0072378F">
        <w:t xml:space="preserve">to </w:t>
      </w:r>
      <w:r w:rsidR="00CE5DDD" w:rsidRPr="0072378F">
        <w:t xml:space="preserve">receive from the cash flows of the Company, </w:t>
      </w:r>
      <w:r w:rsidR="00B75911">
        <w:t xml:space="preserve">and upon dissolution their capital contribution plus a preferred return of 12% per annum.  The remaining amounts will be shared pro rata </w:t>
      </w:r>
      <w:r w:rsidR="00F1192C">
        <w:t xml:space="preserve">by </w:t>
      </w:r>
      <w:r w:rsidR="00B75911">
        <w:t xml:space="preserve">the holders of the Common Interests in accordance with their pro-rata percentage interests.  </w:t>
      </w:r>
      <w:bookmarkStart w:id="138" w:name="_Toc478720394"/>
      <w:bookmarkStart w:id="139" w:name="_Toc477170261"/>
      <w:bookmarkStart w:id="140" w:name="_Toc486362419"/>
      <w:bookmarkStart w:id="141" w:name="_Toc490228671"/>
      <w:bookmarkStart w:id="142" w:name="_Toc313016650"/>
    </w:p>
    <w:p w14:paraId="43F4170C" w14:textId="11C17B67" w:rsidR="00010516" w:rsidRPr="0072378F" w:rsidRDefault="00CE7ACC" w:rsidP="000E1CBF">
      <w:pPr>
        <w:pStyle w:val="BodyText"/>
        <w:ind w:firstLine="0"/>
        <w:rPr>
          <w:b/>
        </w:rPr>
      </w:pPr>
      <w:r w:rsidRPr="0072378F">
        <w:rPr>
          <w:b/>
        </w:rPr>
        <w:t>Restrictions on Transfer</w:t>
      </w:r>
      <w:bookmarkEnd w:id="138"/>
      <w:bookmarkEnd w:id="139"/>
      <w:bookmarkEnd w:id="140"/>
      <w:bookmarkEnd w:id="141"/>
    </w:p>
    <w:p w14:paraId="0C6F24B8" w14:textId="3EB52CFD" w:rsidR="00CE7ACC" w:rsidRPr="0072378F" w:rsidRDefault="00CE7ACC" w:rsidP="00794F90">
      <w:pPr>
        <w:ind w:firstLine="720"/>
        <w:jc w:val="both"/>
        <w:rPr>
          <w:szCs w:val="20"/>
        </w:rPr>
      </w:pPr>
      <w:r w:rsidRPr="0072378F">
        <w:rPr>
          <w:szCs w:val="20"/>
        </w:rPr>
        <w:t>The Operating Agreement places substantial limitations upon transferability of Membership Interests</w:t>
      </w:r>
      <w:bookmarkEnd w:id="142"/>
      <w:r w:rsidRPr="0072378F">
        <w:rPr>
          <w:szCs w:val="20"/>
        </w:rPr>
        <w:t xml:space="preserve">.  Any transferee must be a person that would have been qualified to purchase a Membership Interest in this offering.  No Membership Interest may be transferred if, in the sole judgment of the Manager, a transfer would jeopardize the availability of exemptions from the registration requirements of federal securities laws, jeopardize the tax status of the Company as a limited liability </w:t>
      </w:r>
      <w:r w:rsidR="00DA4A83" w:rsidRPr="0072378F">
        <w:rPr>
          <w:szCs w:val="20"/>
        </w:rPr>
        <w:t>c</w:t>
      </w:r>
      <w:r w:rsidRPr="0072378F">
        <w:rPr>
          <w:szCs w:val="20"/>
        </w:rPr>
        <w:t>ompany taxed as a partnership, or cause a termination of the Company for federal income tax purposes.</w:t>
      </w:r>
    </w:p>
    <w:p w14:paraId="1EE04F02" w14:textId="3820CFEA" w:rsidR="00CE7ACC" w:rsidRPr="0072378F" w:rsidRDefault="00CE7ACC" w:rsidP="00CE7ACC">
      <w:pPr>
        <w:jc w:val="both"/>
        <w:rPr>
          <w:szCs w:val="20"/>
        </w:rPr>
      </w:pPr>
    </w:p>
    <w:p w14:paraId="284F8BC5" w14:textId="0D83E358" w:rsidR="00CE7ACC" w:rsidRPr="0072378F" w:rsidRDefault="00CE7ACC" w:rsidP="00CE7ACC">
      <w:pPr>
        <w:ind w:firstLine="720"/>
        <w:jc w:val="both"/>
        <w:rPr>
          <w:szCs w:val="20"/>
        </w:rPr>
      </w:pPr>
      <w:r w:rsidRPr="0072378F">
        <w:rPr>
          <w:szCs w:val="20"/>
        </w:rPr>
        <w:t>A transferee may not become a substitute Member without the consent of the Manager.  Such consent may not be unreasonably withheld if the transferor and the transferee comply with all the provisions of the Operating Agreement and applicable law.  A transferee who does not become a substitute Member has no right to vote in matters brought to a vote of the Members, or to receive any information regarding the Company or to inspect the Company books, but is entitled only to the share of income or return of capital to which the transferor would be entitled.</w:t>
      </w:r>
    </w:p>
    <w:p w14:paraId="543600ED" w14:textId="77777777" w:rsidR="00CE7ACC" w:rsidRPr="0072378F" w:rsidRDefault="00CE7ACC" w:rsidP="00CE7ACC">
      <w:pPr>
        <w:jc w:val="both"/>
        <w:rPr>
          <w:szCs w:val="20"/>
        </w:rPr>
      </w:pPr>
    </w:p>
    <w:p w14:paraId="6C0DDB7F" w14:textId="77777777" w:rsidR="00CE7ACC" w:rsidRPr="0072378F" w:rsidRDefault="00CE7ACC" w:rsidP="00CE7ACC">
      <w:pPr>
        <w:jc w:val="both"/>
        <w:rPr>
          <w:b/>
          <w:szCs w:val="20"/>
        </w:rPr>
      </w:pPr>
      <w:r w:rsidRPr="0072378F">
        <w:rPr>
          <w:b/>
          <w:szCs w:val="20"/>
        </w:rPr>
        <w:t>Profits and Losses</w:t>
      </w:r>
    </w:p>
    <w:p w14:paraId="6AAA7EC3" w14:textId="77777777" w:rsidR="00CE7ACC" w:rsidRPr="0072378F" w:rsidRDefault="00CE7ACC" w:rsidP="00CE7ACC">
      <w:pPr>
        <w:tabs>
          <w:tab w:val="right" w:pos="1981"/>
        </w:tabs>
        <w:jc w:val="both"/>
        <w:rPr>
          <w:b/>
          <w:szCs w:val="20"/>
          <w:u w:val="single"/>
        </w:rPr>
      </w:pPr>
    </w:p>
    <w:p w14:paraId="55B78BAC" w14:textId="42C83902" w:rsidR="006A3878" w:rsidRPr="0072378F" w:rsidRDefault="00CE7ACC" w:rsidP="00A35FCB">
      <w:pPr>
        <w:ind w:firstLine="720"/>
        <w:jc w:val="both"/>
        <w:rPr>
          <w:szCs w:val="20"/>
        </w:rPr>
      </w:pPr>
      <w:r w:rsidRPr="0072378F">
        <w:rPr>
          <w:szCs w:val="20"/>
        </w:rPr>
        <w:t>The Company’s profit or loss for any taxable year, including the taxable year in which the Company is dissolved, will be allocated among the Members in proportion to their capital account balances that they held during the applicable tax reporting period.</w:t>
      </w:r>
    </w:p>
    <w:p w14:paraId="163FE8AE" w14:textId="77777777" w:rsidR="00A35FCB" w:rsidRPr="0072378F" w:rsidRDefault="00A35FCB" w:rsidP="007F0A77">
      <w:pPr>
        <w:ind w:firstLine="720"/>
        <w:jc w:val="both"/>
        <w:rPr>
          <w:szCs w:val="20"/>
        </w:rPr>
      </w:pPr>
    </w:p>
    <w:p w14:paraId="533EC39F" w14:textId="307026E2" w:rsidR="00010516" w:rsidRPr="0072378F" w:rsidRDefault="00C016DC" w:rsidP="002D729F">
      <w:pPr>
        <w:pStyle w:val="Heading2"/>
        <w:rPr>
          <w:szCs w:val="20"/>
        </w:rPr>
      </w:pPr>
      <w:bookmarkStart w:id="143" w:name="_Toc486362420"/>
      <w:bookmarkStart w:id="144" w:name="_Toc490228672"/>
      <w:r w:rsidRPr="0072378F">
        <w:rPr>
          <w:szCs w:val="20"/>
        </w:rPr>
        <w:t>Ownership</w:t>
      </w:r>
      <w:bookmarkEnd w:id="143"/>
      <w:bookmarkEnd w:id="144"/>
    </w:p>
    <w:p w14:paraId="29E39CCE" w14:textId="28F7F970" w:rsidR="00010516" w:rsidRPr="0072378F" w:rsidRDefault="00010516" w:rsidP="006F278C">
      <w:pPr>
        <w:pStyle w:val="BodyText"/>
      </w:pPr>
      <w:r w:rsidRPr="0072378F">
        <w:t xml:space="preserve">The </w:t>
      </w:r>
      <w:r w:rsidR="00F421E9" w:rsidRPr="0072378F">
        <w:t>Company</w:t>
      </w:r>
      <w:r w:rsidRPr="0072378F">
        <w:t xml:space="preserve">, and not the investors, will hold legal title to the </w:t>
      </w:r>
      <w:r w:rsidR="00E9514E" w:rsidRPr="0072378F">
        <w:t>Company Investment</w:t>
      </w:r>
      <w:r w:rsidRPr="0072378F">
        <w:t xml:space="preserve">.  The investors will not be entitled to share in the use of the </w:t>
      </w:r>
      <w:r w:rsidR="00E9514E" w:rsidRPr="0072378F">
        <w:t>Company Investment</w:t>
      </w:r>
      <w:r w:rsidRPr="0072378F">
        <w:t xml:space="preserve"> or to any in-kind distribution of the </w:t>
      </w:r>
      <w:r w:rsidR="00E9514E" w:rsidRPr="0072378F">
        <w:t>Company Investment</w:t>
      </w:r>
      <w:r w:rsidRPr="0072378F">
        <w:t>.</w:t>
      </w:r>
    </w:p>
    <w:p w14:paraId="2BD97C64" w14:textId="77777777" w:rsidR="00F421E9" w:rsidRPr="0072378F" w:rsidRDefault="00F421E9" w:rsidP="00F421E9">
      <w:pPr>
        <w:jc w:val="both"/>
        <w:rPr>
          <w:b/>
          <w:szCs w:val="20"/>
        </w:rPr>
      </w:pPr>
      <w:bookmarkStart w:id="145" w:name="_Toc24859416"/>
      <w:bookmarkStart w:id="146" w:name="_Toc24859867"/>
      <w:bookmarkStart w:id="147" w:name="_Toc25468391"/>
      <w:bookmarkStart w:id="148" w:name="_Toc35059234"/>
      <w:bookmarkStart w:id="149" w:name="_Ref196262852"/>
      <w:r w:rsidRPr="0072378F">
        <w:rPr>
          <w:b/>
          <w:szCs w:val="20"/>
        </w:rPr>
        <w:t>Withdrawal</w:t>
      </w:r>
      <w:bookmarkEnd w:id="145"/>
      <w:bookmarkEnd w:id="146"/>
      <w:bookmarkEnd w:id="147"/>
      <w:bookmarkEnd w:id="148"/>
    </w:p>
    <w:p w14:paraId="5185C8C4" w14:textId="77777777" w:rsidR="00F421E9" w:rsidRPr="0072378F" w:rsidRDefault="00F421E9" w:rsidP="00F421E9">
      <w:pPr>
        <w:jc w:val="both"/>
        <w:rPr>
          <w:b/>
          <w:szCs w:val="20"/>
        </w:rPr>
      </w:pPr>
    </w:p>
    <w:p w14:paraId="3DC3A6B4" w14:textId="61D2243F" w:rsidR="00F421E9" w:rsidRPr="0072378F" w:rsidRDefault="00F421E9" w:rsidP="0001771D">
      <w:pPr>
        <w:pStyle w:val="TextIndent1"/>
        <w:spacing w:after="0"/>
        <w:ind w:left="0" w:firstLine="720"/>
        <w:jc w:val="both"/>
        <w:rPr>
          <w:rFonts w:ascii="Times New Roman" w:hAnsi="Times New Roman" w:cs="Times New Roman"/>
          <w:szCs w:val="20"/>
        </w:rPr>
      </w:pPr>
      <w:r w:rsidRPr="0072378F">
        <w:rPr>
          <w:rFonts w:ascii="Times New Roman" w:hAnsi="Times New Roman" w:cs="Times New Roman"/>
          <w:szCs w:val="20"/>
        </w:rPr>
        <w:t xml:space="preserve">Members who invest in the Company may not withdraw their capital except upon special approval of the Manager (in its sole and absolute discretion).  </w:t>
      </w:r>
    </w:p>
    <w:p w14:paraId="55C55FC6" w14:textId="77777777" w:rsidR="0001771D" w:rsidRPr="0072378F" w:rsidRDefault="0001771D" w:rsidP="0001771D">
      <w:pPr>
        <w:pStyle w:val="TextIndent1"/>
        <w:spacing w:after="0"/>
        <w:ind w:left="0" w:firstLine="720"/>
        <w:jc w:val="both"/>
        <w:rPr>
          <w:rFonts w:ascii="Times New Roman" w:hAnsi="Times New Roman" w:cs="Times New Roman"/>
          <w:color w:val="000000"/>
          <w:szCs w:val="20"/>
        </w:rPr>
      </w:pPr>
    </w:p>
    <w:p w14:paraId="15DF09B4" w14:textId="5D0E6385" w:rsidR="00F421E9" w:rsidRPr="0072378F" w:rsidRDefault="00F421E9" w:rsidP="00F421E9">
      <w:pPr>
        <w:pStyle w:val="TextIndent1"/>
        <w:spacing w:after="0"/>
        <w:ind w:left="0" w:firstLine="720"/>
        <w:jc w:val="both"/>
        <w:rPr>
          <w:rFonts w:ascii="Times New Roman" w:hAnsi="Times New Roman" w:cs="Times New Roman"/>
          <w:color w:val="000000"/>
          <w:szCs w:val="20"/>
        </w:rPr>
      </w:pPr>
      <w:r w:rsidRPr="0072378F">
        <w:rPr>
          <w:rFonts w:ascii="Times New Roman" w:hAnsi="Times New Roman"/>
          <w:color w:val="000000"/>
          <w:szCs w:val="20"/>
        </w:rPr>
        <w:t xml:space="preserve">The Manager is not under any circumstances obligated to liquidate any assets, or the </w:t>
      </w:r>
      <w:r w:rsidR="00E9514E" w:rsidRPr="0072378F">
        <w:rPr>
          <w:rFonts w:ascii="Times New Roman" w:hAnsi="Times New Roman"/>
          <w:color w:val="000000"/>
          <w:szCs w:val="20"/>
        </w:rPr>
        <w:t>Company Investment</w:t>
      </w:r>
      <w:r w:rsidRPr="0072378F">
        <w:rPr>
          <w:rFonts w:ascii="Times New Roman" w:hAnsi="Times New Roman"/>
          <w:color w:val="000000"/>
          <w:szCs w:val="20"/>
        </w:rPr>
        <w:t xml:space="preserve"> in any efforts to accommodate or facilitate any Member(s)’ request for withdrawal or redemption from the Company.</w:t>
      </w:r>
      <w:r w:rsidRPr="0072378F">
        <w:rPr>
          <w:rFonts w:ascii="Times New Roman" w:hAnsi="Times New Roman" w:cs="Times New Roman"/>
          <w:color w:val="000000"/>
          <w:szCs w:val="20"/>
        </w:rPr>
        <w:t xml:space="preserve">  Multiple withdrawal requests will be processed by the Company on a pro-rata basis and not on a first-come, first-served basis.  </w:t>
      </w:r>
    </w:p>
    <w:p w14:paraId="28840EB7" w14:textId="77777777" w:rsidR="00F421E9" w:rsidRPr="0072378F" w:rsidRDefault="00F421E9" w:rsidP="00F421E9">
      <w:pPr>
        <w:pStyle w:val="TextIndent1"/>
        <w:spacing w:after="0"/>
        <w:ind w:left="0" w:firstLine="0"/>
        <w:jc w:val="both"/>
        <w:rPr>
          <w:rFonts w:ascii="Times New Roman" w:hAnsi="Times New Roman" w:cs="Times New Roman"/>
          <w:color w:val="000000"/>
          <w:szCs w:val="20"/>
        </w:rPr>
      </w:pPr>
    </w:p>
    <w:p w14:paraId="6D355187" w14:textId="283C2F9D" w:rsidR="00F421E9" w:rsidRPr="0072378F" w:rsidRDefault="00F421E9" w:rsidP="00F421E9">
      <w:pPr>
        <w:pStyle w:val="TextIndent1"/>
        <w:spacing w:after="0"/>
        <w:ind w:left="0" w:firstLine="720"/>
        <w:jc w:val="both"/>
        <w:rPr>
          <w:rFonts w:ascii="Times New Roman" w:hAnsi="Times New Roman" w:cs="Times New Roman"/>
          <w:color w:val="000000"/>
          <w:szCs w:val="20"/>
        </w:rPr>
      </w:pPr>
      <w:r w:rsidRPr="0072378F">
        <w:rPr>
          <w:rFonts w:ascii="Times New Roman" w:hAnsi="Times New Roman" w:cs="Times New Roman"/>
          <w:color w:val="000000"/>
          <w:szCs w:val="20"/>
        </w:rPr>
        <w:t xml:space="preserve">The Manager may, in its sole and absolute discretion, waive such withdrawal requirements if a Member is experiencing undue hardship; </w:t>
      </w:r>
      <w:r w:rsidRPr="0072378F">
        <w:rPr>
          <w:rFonts w:ascii="Times New Roman" w:hAnsi="Times New Roman"/>
          <w:color w:val="000000"/>
          <w:szCs w:val="20"/>
        </w:rPr>
        <w:t>acceptability of the Member’s hardship will be determined by the Manager in its sole and absolute discretion.</w:t>
      </w:r>
    </w:p>
    <w:p w14:paraId="31859A16" w14:textId="77777777" w:rsidR="00F421E9" w:rsidRPr="0072378F" w:rsidRDefault="00F421E9" w:rsidP="00F421E9">
      <w:pPr>
        <w:pStyle w:val="TextIndent1"/>
        <w:spacing w:after="0"/>
        <w:ind w:left="0" w:firstLine="0"/>
        <w:jc w:val="both"/>
        <w:rPr>
          <w:rFonts w:ascii="Times New Roman" w:hAnsi="Times New Roman" w:cs="Times New Roman"/>
          <w:szCs w:val="20"/>
        </w:rPr>
      </w:pPr>
    </w:p>
    <w:p w14:paraId="2F1A220B" w14:textId="77777777" w:rsidR="0036797E" w:rsidRPr="0072378F" w:rsidRDefault="0036797E" w:rsidP="0036797E">
      <w:pPr>
        <w:jc w:val="both"/>
        <w:rPr>
          <w:color w:val="000000"/>
          <w:szCs w:val="20"/>
        </w:rPr>
      </w:pPr>
      <w:r w:rsidRPr="0072378F">
        <w:rPr>
          <w:b/>
          <w:szCs w:val="20"/>
        </w:rPr>
        <w:t>Redemption Policy and Other Events of Disassociation</w:t>
      </w:r>
    </w:p>
    <w:p w14:paraId="1898D56B" w14:textId="77777777" w:rsidR="0036797E" w:rsidRPr="0072378F" w:rsidRDefault="0036797E" w:rsidP="0036797E">
      <w:pPr>
        <w:ind w:firstLine="720"/>
        <w:jc w:val="both"/>
        <w:rPr>
          <w:color w:val="000000"/>
          <w:szCs w:val="20"/>
        </w:rPr>
      </w:pPr>
    </w:p>
    <w:p w14:paraId="3A40200C" w14:textId="2D4D4E8D" w:rsidR="0036797E" w:rsidRPr="0072378F" w:rsidRDefault="0036797E" w:rsidP="009558EB">
      <w:pPr>
        <w:ind w:firstLine="720"/>
        <w:jc w:val="both"/>
        <w:rPr>
          <w:color w:val="000000"/>
          <w:szCs w:val="20"/>
        </w:rPr>
      </w:pPr>
      <w:r w:rsidRPr="0072378F">
        <w:rPr>
          <w:color w:val="000000"/>
          <w:szCs w:val="20"/>
        </w:rPr>
        <w:t xml:space="preserve">The </w:t>
      </w:r>
      <w:r w:rsidR="003709F9" w:rsidRPr="0072378F">
        <w:rPr>
          <w:color w:val="000000"/>
          <w:szCs w:val="20"/>
        </w:rPr>
        <w:t>Manager</w:t>
      </w:r>
      <w:r w:rsidRPr="0072378F">
        <w:rPr>
          <w:color w:val="000000"/>
          <w:szCs w:val="20"/>
        </w:rPr>
        <w:t xml:space="preserve"> may, at its sole and absolute discretion, cause the </w:t>
      </w:r>
      <w:r w:rsidR="003709F9" w:rsidRPr="0072378F">
        <w:rPr>
          <w:color w:val="000000"/>
          <w:szCs w:val="20"/>
        </w:rPr>
        <w:t>Company</w:t>
      </w:r>
      <w:r w:rsidRPr="0072378F">
        <w:rPr>
          <w:color w:val="000000"/>
          <w:szCs w:val="20"/>
        </w:rPr>
        <w:t xml:space="preserve"> to repurchase or redeem </w:t>
      </w:r>
      <w:r w:rsidR="001870A5">
        <w:rPr>
          <w:color w:val="000000"/>
          <w:szCs w:val="20"/>
        </w:rPr>
        <w:t xml:space="preserve">Preferred </w:t>
      </w:r>
      <w:r w:rsidRPr="0072378F">
        <w:rPr>
          <w:color w:val="000000"/>
          <w:szCs w:val="20"/>
        </w:rPr>
        <w:t xml:space="preserve">Membership Interests from Members desiring to resign from membership or as a part of a plan to reduce the outstanding capital of the </w:t>
      </w:r>
      <w:r w:rsidR="003709F9" w:rsidRPr="0072378F">
        <w:rPr>
          <w:color w:val="000000"/>
          <w:szCs w:val="20"/>
        </w:rPr>
        <w:t>Company</w:t>
      </w:r>
      <w:r w:rsidRPr="0072378F">
        <w:rPr>
          <w:color w:val="000000"/>
          <w:szCs w:val="20"/>
        </w:rPr>
        <w:t xml:space="preserve">.  There is no guarantee that the </w:t>
      </w:r>
      <w:r w:rsidR="003709F9" w:rsidRPr="0072378F">
        <w:rPr>
          <w:color w:val="000000"/>
          <w:szCs w:val="20"/>
        </w:rPr>
        <w:t xml:space="preserve">Company </w:t>
      </w:r>
      <w:r w:rsidRPr="0072378F">
        <w:rPr>
          <w:color w:val="000000"/>
          <w:szCs w:val="20"/>
        </w:rPr>
        <w:t xml:space="preserve">will have sufficient funds to cause the redemption of any Membership Interests.  Therefore, any investment in the </w:t>
      </w:r>
      <w:r w:rsidR="003709F9" w:rsidRPr="0072378F">
        <w:rPr>
          <w:color w:val="000000"/>
          <w:szCs w:val="20"/>
        </w:rPr>
        <w:t xml:space="preserve">Company </w:t>
      </w:r>
      <w:r w:rsidRPr="0072378F">
        <w:rPr>
          <w:color w:val="000000"/>
          <w:szCs w:val="20"/>
        </w:rPr>
        <w:t>should be considered illiquid.</w:t>
      </w:r>
    </w:p>
    <w:p w14:paraId="491A2C59" w14:textId="77777777" w:rsidR="0036797E" w:rsidRPr="0072378F" w:rsidRDefault="0036797E" w:rsidP="0036797E">
      <w:pPr>
        <w:jc w:val="both"/>
        <w:rPr>
          <w:color w:val="000000"/>
          <w:szCs w:val="20"/>
        </w:rPr>
      </w:pPr>
    </w:p>
    <w:p w14:paraId="0C2430D2" w14:textId="17903104" w:rsidR="0036797E" w:rsidRPr="0072378F" w:rsidRDefault="0036797E" w:rsidP="009558EB">
      <w:pPr>
        <w:ind w:firstLine="720"/>
        <w:jc w:val="both"/>
        <w:rPr>
          <w:b/>
          <w:color w:val="000000"/>
          <w:szCs w:val="20"/>
        </w:rPr>
      </w:pPr>
      <w:r w:rsidRPr="0072378F">
        <w:rPr>
          <w:color w:val="000000"/>
          <w:szCs w:val="20"/>
        </w:rPr>
        <w:t xml:space="preserve">The </w:t>
      </w:r>
      <w:r w:rsidR="003709F9" w:rsidRPr="0072378F">
        <w:rPr>
          <w:color w:val="000000"/>
          <w:szCs w:val="20"/>
        </w:rPr>
        <w:t xml:space="preserve">Company </w:t>
      </w:r>
      <w:r w:rsidRPr="0072378F">
        <w:rPr>
          <w:color w:val="000000"/>
          <w:szCs w:val="20"/>
        </w:rPr>
        <w:t xml:space="preserve">may also compulsorily redeem a Member for any reason in the sole discretion of the </w:t>
      </w:r>
      <w:r w:rsidR="003709F9" w:rsidRPr="0072378F">
        <w:rPr>
          <w:color w:val="000000"/>
          <w:szCs w:val="20"/>
        </w:rPr>
        <w:t>Manager</w:t>
      </w:r>
      <w:r w:rsidRPr="0072378F">
        <w:rPr>
          <w:color w:val="000000"/>
          <w:szCs w:val="20"/>
        </w:rPr>
        <w:t xml:space="preserve"> or may expel a Member for cause if the Member has materially breached or is unable to perform the Member’s material </w:t>
      </w:r>
      <w:r w:rsidRPr="0072378F">
        <w:rPr>
          <w:color w:val="000000"/>
          <w:szCs w:val="20"/>
        </w:rPr>
        <w:lastRenderedPageBreak/>
        <w:t xml:space="preserve">obligations under the Operating Agreement, a proceeding is commenced or threated against the </w:t>
      </w:r>
      <w:r w:rsidR="003709F9" w:rsidRPr="0072378F">
        <w:rPr>
          <w:color w:val="000000"/>
          <w:szCs w:val="20"/>
        </w:rPr>
        <w:t xml:space="preserve">Company </w:t>
      </w:r>
      <w:r w:rsidRPr="0072378F">
        <w:rPr>
          <w:color w:val="000000"/>
          <w:szCs w:val="20"/>
        </w:rPr>
        <w:t xml:space="preserve">arising out of a Member’s investment in the </w:t>
      </w:r>
      <w:r w:rsidR="003709F9" w:rsidRPr="0072378F">
        <w:rPr>
          <w:color w:val="000000"/>
          <w:szCs w:val="20"/>
        </w:rPr>
        <w:t>Company</w:t>
      </w:r>
      <w:r w:rsidRPr="0072378F">
        <w:rPr>
          <w:color w:val="000000"/>
          <w:szCs w:val="20"/>
        </w:rPr>
        <w:t xml:space="preserve">, or such ownership has resulted in an adverse effect.  A Member’s expulsion from the </w:t>
      </w:r>
      <w:r w:rsidR="003709F9" w:rsidRPr="0072378F">
        <w:rPr>
          <w:color w:val="000000"/>
          <w:szCs w:val="20"/>
        </w:rPr>
        <w:t xml:space="preserve">Company </w:t>
      </w:r>
      <w:r w:rsidRPr="0072378F">
        <w:rPr>
          <w:color w:val="000000"/>
          <w:szCs w:val="20"/>
        </w:rPr>
        <w:t xml:space="preserve">will be effective upon the Member’s receipt of written notice of the expulsion by the </w:t>
      </w:r>
      <w:r w:rsidR="003709F9" w:rsidRPr="0072378F">
        <w:rPr>
          <w:color w:val="000000"/>
          <w:szCs w:val="20"/>
        </w:rPr>
        <w:t>Company</w:t>
      </w:r>
      <w:r w:rsidRPr="0072378F">
        <w:rPr>
          <w:color w:val="000000"/>
          <w:szCs w:val="20"/>
        </w:rPr>
        <w:t>.</w:t>
      </w:r>
    </w:p>
    <w:p w14:paraId="63719DA3" w14:textId="77777777" w:rsidR="0036797E" w:rsidRPr="0072378F" w:rsidRDefault="0036797E" w:rsidP="0036797E">
      <w:pPr>
        <w:jc w:val="both"/>
        <w:rPr>
          <w:b/>
          <w:color w:val="000000"/>
          <w:szCs w:val="20"/>
        </w:rPr>
      </w:pPr>
    </w:p>
    <w:p w14:paraId="18B95CA5" w14:textId="74E4D745" w:rsidR="0036797E" w:rsidRPr="0072378F" w:rsidRDefault="0036797E" w:rsidP="009558EB">
      <w:pPr>
        <w:pStyle w:val="TextIndent1"/>
        <w:spacing w:after="0"/>
        <w:ind w:left="0" w:firstLine="720"/>
        <w:jc w:val="both"/>
        <w:rPr>
          <w:szCs w:val="20"/>
        </w:rPr>
      </w:pPr>
      <w:r w:rsidRPr="0072378F">
        <w:rPr>
          <w:rFonts w:ascii="Times New Roman" w:hAnsi="Times New Roman" w:cs="Times New Roman"/>
          <w:color w:val="000000"/>
          <w:szCs w:val="20"/>
        </w:rPr>
        <w:t xml:space="preserve">Upon any redemption, expulsion, transfer of all of Membership Interests, withdrawal or resignation of any Member, an event of disassociation shall have occurred and (a) the Member’s right to participate in </w:t>
      </w:r>
      <w:r w:rsidR="003709F9" w:rsidRPr="0072378F">
        <w:rPr>
          <w:rFonts w:ascii="Times New Roman" w:hAnsi="Times New Roman" w:cs="Times New Roman"/>
          <w:color w:val="000000"/>
          <w:szCs w:val="20"/>
        </w:rPr>
        <w:t xml:space="preserve">the Company’s </w:t>
      </w:r>
      <w:r w:rsidRPr="0072378F">
        <w:rPr>
          <w:rFonts w:ascii="Times New Roman" w:hAnsi="Times New Roman" w:cs="Times New Roman"/>
          <w:color w:val="000000"/>
          <w:szCs w:val="20"/>
        </w:rPr>
        <w:t xml:space="preserve">governance, receive information concerning the </w:t>
      </w:r>
      <w:r w:rsidR="003709F9" w:rsidRPr="0072378F">
        <w:rPr>
          <w:rFonts w:ascii="Times New Roman" w:hAnsi="Times New Roman" w:cs="Times New Roman"/>
          <w:color w:val="000000"/>
          <w:szCs w:val="20"/>
        </w:rPr>
        <w:t>Company’s</w:t>
      </w:r>
      <w:r w:rsidRPr="0072378F">
        <w:rPr>
          <w:rFonts w:ascii="Times New Roman" w:hAnsi="Times New Roman" w:cs="Times New Roman"/>
          <w:color w:val="000000"/>
          <w:szCs w:val="20"/>
        </w:rPr>
        <w:t xml:space="preserve"> affairs and inspect the </w:t>
      </w:r>
      <w:r w:rsidR="003709F9" w:rsidRPr="0072378F">
        <w:rPr>
          <w:rFonts w:ascii="Times New Roman" w:hAnsi="Times New Roman" w:cs="Times New Roman"/>
          <w:color w:val="000000"/>
          <w:szCs w:val="20"/>
        </w:rPr>
        <w:t>Company’s</w:t>
      </w:r>
      <w:r w:rsidRPr="0072378F">
        <w:rPr>
          <w:rFonts w:ascii="Times New Roman" w:hAnsi="Times New Roman" w:cs="Times New Roman"/>
          <w:color w:val="000000"/>
          <w:szCs w:val="20"/>
        </w:rPr>
        <w:t xml:space="preserve"> books and records will terminate and (b) unless such disassociation resulted from the transfer of the Member’s </w:t>
      </w:r>
      <w:r w:rsidR="00B75911">
        <w:rPr>
          <w:rFonts w:ascii="Times New Roman" w:hAnsi="Times New Roman" w:cs="Times New Roman"/>
          <w:color w:val="000000"/>
          <w:szCs w:val="20"/>
        </w:rPr>
        <w:t xml:space="preserve">Preferred </w:t>
      </w:r>
      <w:r w:rsidRPr="0072378F">
        <w:rPr>
          <w:rFonts w:ascii="Times New Roman" w:hAnsi="Times New Roman" w:cs="Times New Roman"/>
          <w:color w:val="000000"/>
          <w:szCs w:val="20"/>
        </w:rPr>
        <w:t xml:space="preserve">Membership Interests, the Member will be entitled to receive the distributions to which the Member would have been entitled as of the effective date of the dissociation had the dissociation not occurred.  The Member will remain liable for any obligation to the </w:t>
      </w:r>
      <w:r w:rsidR="003709F9" w:rsidRPr="0072378F">
        <w:rPr>
          <w:rFonts w:ascii="Times New Roman" w:hAnsi="Times New Roman" w:cs="Times New Roman"/>
          <w:color w:val="000000"/>
          <w:szCs w:val="20"/>
        </w:rPr>
        <w:t xml:space="preserve">Company </w:t>
      </w:r>
      <w:r w:rsidRPr="0072378F">
        <w:rPr>
          <w:rFonts w:ascii="Times New Roman" w:hAnsi="Times New Roman" w:cs="Times New Roman"/>
          <w:color w:val="000000"/>
          <w:szCs w:val="20"/>
        </w:rPr>
        <w:t xml:space="preserve">that existed prior to the effective date of the dissociation, including, without limitation, any costs or damages resulting from the Member’s breach of the Operating Agreement.  Under most circumstances, the Member will have no right to any return of his or her capital prior to the termination of the </w:t>
      </w:r>
      <w:r w:rsidR="003709F9" w:rsidRPr="0072378F">
        <w:rPr>
          <w:rFonts w:ascii="Times New Roman" w:hAnsi="Times New Roman" w:cs="Times New Roman"/>
          <w:color w:val="000000"/>
          <w:szCs w:val="20"/>
        </w:rPr>
        <w:t>Company</w:t>
      </w:r>
      <w:r w:rsidRPr="0072378F">
        <w:rPr>
          <w:rFonts w:ascii="Times New Roman" w:hAnsi="Times New Roman" w:cs="Times New Roman"/>
          <w:color w:val="000000"/>
          <w:szCs w:val="20"/>
        </w:rPr>
        <w:t xml:space="preserve"> unless the </w:t>
      </w:r>
      <w:r w:rsidR="003709F9" w:rsidRPr="0072378F">
        <w:rPr>
          <w:rFonts w:ascii="Times New Roman" w:hAnsi="Times New Roman" w:cs="Times New Roman"/>
          <w:color w:val="000000"/>
          <w:szCs w:val="20"/>
        </w:rPr>
        <w:t>Manager</w:t>
      </w:r>
      <w:r w:rsidRPr="0072378F">
        <w:rPr>
          <w:rFonts w:ascii="Times New Roman" w:hAnsi="Times New Roman" w:cs="Times New Roman"/>
          <w:color w:val="000000"/>
          <w:szCs w:val="20"/>
        </w:rPr>
        <w:t xml:space="preserve"> elects, at its sole and absolute discretion, to return capital to a Member.  </w:t>
      </w:r>
    </w:p>
    <w:p w14:paraId="1A23E509" w14:textId="77777777" w:rsidR="0036797E" w:rsidRPr="0072378F" w:rsidRDefault="0036797E" w:rsidP="0036797E">
      <w:pPr>
        <w:jc w:val="both"/>
        <w:rPr>
          <w:color w:val="000000"/>
          <w:szCs w:val="20"/>
        </w:rPr>
      </w:pPr>
    </w:p>
    <w:p w14:paraId="6E163B7F" w14:textId="3841667E" w:rsidR="0036797E" w:rsidRPr="0072378F" w:rsidRDefault="0036797E" w:rsidP="009558EB">
      <w:pPr>
        <w:ind w:firstLine="720"/>
        <w:jc w:val="both"/>
        <w:rPr>
          <w:color w:val="000000"/>
          <w:szCs w:val="20"/>
        </w:rPr>
      </w:pPr>
      <w:r w:rsidRPr="0072378F">
        <w:rPr>
          <w:color w:val="000000"/>
          <w:szCs w:val="20"/>
        </w:rPr>
        <w:t xml:space="preserve">The effect of redemption or disassociation on Members who do not sell or return their </w:t>
      </w:r>
      <w:r w:rsidR="00B75911">
        <w:rPr>
          <w:color w:val="000000"/>
          <w:szCs w:val="20"/>
        </w:rPr>
        <w:t xml:space="preserve">Preferred </w:t>
      </w:r>
      <w:r w:rsidRPr="0072378F">
        <w:rPr>
          <w:color w:val="000000"/>
          <w:szCs w:val="20"/>
        </w:rPr>
        <w:t xml:space="preserve">Membership Interests will be an increase in each Member’s respective percentage interest in the </w:t>
      </w:r>
      <w:r w:rsidR="003709F9" w:rsidRPr="0072378F">
        <w:rPr>
          <w:color w:val="000000"/>
          <w:szCs w:val="20"/>
        </w:rPr>
        <w:t>Company</w:t>
      </w:r>
      <w:r w:rsidRPr="0072378F">
        <w:rPr>
          <w:color w:val="000000"/>
          <w:szCs w:val="20"/>
        </w:rPr>
        <w:t xml:space="preserve"> and therefore an increase in each Member’s respective proportionate interest in the future earnings, losses and distributions of the </w:t>
      </w:r>
      <w:r w:rsidR="003709F9" w:rsidRPr="0072378F">
        <w:rPr>
          <w:color w:val="000000"/>
          <w:szCs w:val="20"/>
        </w:rPr>
        <w:t>Company</w:t>
      </w:r>
      <w:r w:rsidRPr="0072378F">
        <w:rPr>
          <w:color w:val="000000"/>
          <w:szCs w:val="20"/>
        </w:rPr>
        <w:t xml:space="preserve"> and an increase in the respective relative voting power of each remaining Member.  Notwithstanding anything to the contrary herein, redemption shall be at the sole and absolute discretion of the </w:t>
      </w:r>
      <w:r w:rsidR="003709F9" w:rsidRPr="0072378F">
        <w:rPr>
          <w:color w:val="000000"/>
          <w:szCs w:val="20"/>
        </w:rPr>
        <w:t>Manager</w:t>
      </w:r>
      <w:r w:rsidRPr="0072378F">
        <w:rPr>
          <w:color w:val="000000"/>
          <w:szCs w:val="20"/>
        </w:rPr>
        <w:t xml:space="preserve"> and the </w:t>
      </w:r>
      <w:r w:rsidR="003709F9" w:rsidRPr="0072378F">
        <w:rPr>
          <w:color w:val="000000"/>
          <w:szCs w:val="20"/>
        </w:rPr>
        <w:t>Manager</w:t>
      </w:r>
      <w:r w:rsidRPr="0072378F">
        <w:rPr>
          <w:color w:val="000000"/>
          <w:szCs w:val="20"/>
        </w:rPr>
        <w:t xml:space="preserve"> shall not be compelled to redeem or repurchase </w:t>
      </w:r>
      <w:r w:rsidR="00B75911">
        <w:rPr>
          <w:color w:val="000000"/>
          <w:szCs w:val="20"/>
        </w:rPr>
        <w:t xml:space="preserve">Preferred </w:t>
      </w:r>
      <w:r w:rsidRPr="0072378F">
        <w:rPr>
          <w:color w:val="000000"/>
          <w:szCs w:val="20"/>
        </w:rPr>
        <w:t>Membership Interests at any time or for any reason.</w:t>
      </w:r>
    </w:p>
    <w:p w14:paraId="65F55DF0" w14:textId="77777777" w:rsidR="0036797E" w:rsidRPr="0072378F" w:rsidRDefault="0036797E" w:rsidP="0036797E">
      <w:pPr>
        <w:ind w:firstLine="720"/>
        <w:jc w:val="both"/>
        <w:rPr>
          <w:color w:val="000000"/>
          <w:szCs w:val="20"/>
        </w:rPr>
      </w:pPr>
    </w:p>
    <w:p w14:paraId="1121A21F" w14:textId="128F660B" w:rsidR="0036797E" w:rsidRPr="0072378F" w:rsidRDefault="0036797E" w:rsidP="009558EB">
      <w:pPr>
        <w:ind w:firstLine="720"/>
        <w:jc w:val="both"/>
        <w:rPr>
          <w:color w:val="000000"/>
          <w:szCs w:val="20"/>
        </w:rPr>
      </w:pPr>
      <w:r w:rsidRPr="0072378F">
        <w:rPr>
          <w:color w:val="000000"/>
          <w:szCs w:val="20"/>
        </w:rPr>
        <w:t xml:space="preserve">The redemption of </w:t>
      </w:r>
      <w:r w:rsidR="00B75911">
        <w:rPr>
          <w:color w:val="000000"/>
          <w:szCs w:val="20"/>
        </w:rPr>
        <w:t xml:space="preserve">Preferred </w:t>
      </w:r>
      <w:r w:rsidRPr="0072378F">
        <w:rPr>
          <w:color w:val="000000"/>
          <w:szCs w:val="20"/>
        </w:rPr>
        <w:t xml:space="preserve">Membership Interests shall be subject to the </w:t>
      </w:r>
      <w:r w:rsidR="003709F9" w:rsidRPr="0072378F">
        <w:rPr>
          <w:color w:val="000000"/>
          <w:szCs w:val="20"/>
        </w:rPr>
        <w:t>Company’s</w:t>
      </w:r>
      <w:r w:rsidRPr="0072378F">
        <w:rPr>
          <w:color w:val="000000"/>
          <w:szCs w:val="20"/>
        </w:rPr>
        <w:t xml:space="preserve"> availability of sufficient cash to pay the expenses of the </w:t>
      </w:r>
      <w:r w:rsidR="003709F9" w:rsidRPr="0072378F">
        <w:rPr>
          <w:color w:val="000000"/>
          <w:szCs w:val="20"/>
        </w:rPr>
        <w:t>Company</w:t>
      </w:r>
      <w:r w:rsidRPr="0072378F">
        <w:rPr>
          <w:color w:val="000000"/>
          <w:szCs w:val="20"/>
        </w:rPr>
        <w:t xml:space="preserve">, maintain any loan loss reserve and pay the redemption or withdrawal amounts to other Members who requested withdrawal or redemption in the order of the request.  No redemption may be made that would render the </w:t>
      </w:r>
      <w:r w:rsidR="003709F9" w:rsidRPr="0072378F">
        <w:rPr>
          <w:color w:val="000000"/>
          <w:szCs w:val="20"/>
        </w:rPr>
        <w:t>Company</w:t>
      </w:r>
      <w:r w:rsidRPr="0072378F">
        <w:rPr>
          <w:color w:val="000000"/>
          <w:szCs w:val="20"/>
        </w:rPr>
        <w:t xml:space="preserve"> unable to pay its obligations as they become due.  The </w:t>
      </w:r>
      <w:r w:rsidR="003709F9" w:rsidRPr="0072378F">
        <w:rPr>
          <w:color w:val="000000"/>
          <w:szCs w:val="20"/>
        </w:rPr>
        <w:t>Company</w:t>
      </w:r>
      <w:r w:rsidRPr="0072378F">
        <w:rPr>
          <w:color w:val="000000"/>
          <w:szCs w:val="20"/>
        </w:rPr>
        <w:t xml:space="preserve"> shall not be required to sell its assets to raise cash to effectuate any redemption.</w:t>
      </w:r>
    </w:p>
    <w:p w14:paraId="5255423F" w14:textId="77777777" w:rsidR="0036797E" w:rsidRPr="0072378F" w:rsidRDefault="0036797E" w:rsidP="0036797E">
      <w:pPr>
        <w:ind w:firstLine="720"/>
        <w:jc w:val="both"/>
        <w:rPr>
          <w:color w:val="000000"/>
          <w:szCs w:val="20"/>
        </w:rPr>
      </w:pPr>
    </w:p>
    <w:p w14:paraId="2B8A585C" w14:textId="36B4D5FD" w:rsidR="0036797E" w:rsidRPr="0072378F" w:rsidRDefault="0036797E" w:rsidP="009558EB">
      <w:pPr>
        <w:pStyle w:val="TextIndent1"/>
        <w:spacing w:after="0"/>
        <w:ind w:left="0" w:firstLine="720"/>
        <w:jc w:val="both"/>
        <w:rPr>
          <w:rFonts w:ascii="Times New Roman" w:hAnsi="Times New Roman" w:cs="Times New Roman"/>
          <w:color w:val="000000"/>
          <w:szCs w:val="20"/>
        </w:rPr>
      </w:pPr>
      <w:r w:rsidRPr="0072378F">
        <w:rPr>
          <w:rFonts w:ascii="Times New Roman" w:hAnsi="Times New Roman" w:cs="Times New Roman"/>
          <w:color w:val="000000"/>
          <w:szCs w:val="20"/>
        </w:rPr>
        <w:t xml:space="preserve">A redeeming Member shall have the rights of a transferee until such time as the </w:t>
      </w:r>
      <w:r w:rsidR="003709F9" w:rsidRPr="0072378F">
        <w:rPr>
          <w:rFonts w:ascii="Times New Roman" w:hAnsi="Times New Roman" w:cs="Times New Roman"/>
          <w:color w:val="000000"/>
          <w:szCs w:val="20"/>
        </w:rPr>
        <w:t>Company</w:t>
      </w:r>
      <w:r w:rsidRPr="0072378F">
        <w:rPr>
          <w:rFonts w:ascii="Times New Roman" w:hAnsi="Times New Roman" w:cs="Times New Roman"/>
          <w:color w:val="000000"/>
          <w:szCs w:val="20"/>
        </w:rPr>
        <w:t xml:space="preserve"> has actually redeemed those </w:t>
      </w:r>
      <w:r w:rsidR="00B75911">
        <w:rPr>
          <w:rFonts w:ascii="Times New Roman" w:hAnsi="Times New Roman" w:cs="Times New Roman"/>
          <w:color w:val="000000"/>
          <w:szCs w:val="20"/>
        </w:rPr>
        <w:t xml:space="preserve">Preferred </w:t>
      </w:r>
      <w:r w:rsidRPr="0072378F">
        <w:rPr>
          <w:rFonts w:ascii="Times New Roman" w:hAnsi="Times New Roman" w:cs="Times New Roman"/>
          <w:color w:val="000000"/>
          <w:szCs w:val="20"/>
        </w:rPr>
        <w:t xml:space="preserve">Membership Interests, that is, the Member shall be entitled to receive distributions, but shall not be entitled to vote.  Redeemed </w:t>
      </w:r>
      <w:r w:rsidR="00B75911">
        <w:rPr>
          <w:rFonts w:ascii="Times New Roman" w:hAnsi="Times New Roman" w:cs="Times New Roman"/>
          <w:color w:val="000000"/>
          <w:szCs w:val="20"/>
        </w:rPr>
        <w:t xml:space="preserve">Preferred </w:t>
      </w:r>
      <w:r w:rsidRPr="0072378F">
        <w:rPr>
          <w:rFonts w:ascii="Times New Roman" w:hAnsi="Times New Roman" w:cs="Times New Roman"/>
          <w:color w:val="000000"/>
          <w:szCs w:val="20"/>
        </w:rPr>
        <w:t>Membership Interests revert to authorized but unissued Interests and the former holder retains no interest of any kind in such Interests.</w:t>
      </w:r>
    </w:p>
    <w:p w14:paraId="59F6BB43" w14:textId="77777777" w:rsidR="0036797E" w:rsidRPr="0072378F" w:rsidRDefault="0036797E" w:rsidP="0036797E">
      <w:pPr>
        <w:pStyle w:val="TextIndent1"/>
        <w:spacing w:after="0"/>
        <w:ind w:left="0" w:firstLine="0"/>
        <w:jc w:val="both"/>
        <w:rPr>
          <w:b/>
          <w:bCs/>
          <w:szCs w:val="20"/>
        </w:rPr>
      </w:pPr>
    </w:p>
    <w:p w14:paraId="1C034FD9" w14:textId="07D13E3B" w:rsidR="00010516" w:rsidRPr="0072378F" w:rsidRDefault="00010516" w:rsidP="002D729F">
      <w:pPr>
        <w:pStyle w:val="Heading2"/>
        <w:rPr>
          <w:szCs w:val="20"/>
        </w:rPr>
      </w:pPr>
      <w:bookmarkStart w:id="150" w:name="_Toc313016652"/>
      <w:bookmarkStart w:id="151" w:name="_Toc478720396"/>
      <w:bookmarkStart w:id="152" w:name="_Toc477170263"/>
      <w:bookmarkStart w:id="153" w:name="_Toc486362421"/>
      <w:bookmarkStart w:id="154" w:name="_Toc490228673"/>
      <w:r w:rsidRPr="0072378F">
        <w:rPr>
          <w:szCs w:val="20"/>
        </w:rPr>
        <w:t>Bankruptcy; Termination upon Risk of Default</w:t>
      </w:r>
      <w:bookmarkEnd w:id="149"/>
      <w:bookmarkEnd w:id="150"/>
      <w:bookmarkEnd w:id="151"/>
      <w:bookmarkEnd w:id="152"/>
      <w:bookmarkEnd w:id="153"/>
      <w:bookmarkEnd w:id="154"/>
    </w:p>
    <w:p w14:paraId="461AF679" w14:textId="10A679DF" w:rsidR="00010516" w:rsidRPr="0072378F" w:rsidRDefault="00010516" w:rsidP="006F278C">
      <w:pPr>
        <w:pStyle w:val="BodyText"/>
      </w:pPr>
      <w:r w:rsidRPr="0072378F">
        <w:t xml:space="preserve">Investors will not have liability for the debts or obligations of any other investor, whether with respect to the </w:t>
      </w:r>
      <w:r w:rsidR="00E9514E" w:rsidRPr="0072378F">
        <w:t>Company Investment</w:t>
      </w:r>
      <w:r w:rsidRPr="0072378F">
        <w:t xml:space="preserve"> or otherwise, and the </w:t>
      </w:r>
      <w:r w:rsidR="00F44B9B" w:rsidRPr="0072378F">
        <w:t>Operating</w:t>
      </w:r>
      <w:r w:rsidRPr="0072378F">
        <w:t xml:space="preserve"> Agreement cannot be terminated by reason of the bankruptcy or insolvency of any investor.  </w:t>
      </w:r>
    </w:p>
    <w:p w14:paraId="4E113A5B" w14:textId="39707D79" w:rsidR="00225708" w:rsidRPr="0072378F" w:rsidRDefault="0036797E" w:rsidP="00225708">
      <w:pPr>
        <w:pStyle w:val="BodyText"/>
        <w:ind w:firstLine="0"/>
        <w:jc w:val="center"/>
        <w:rPr>
          <w:i/>
        </w:rPr>
      </w:pPr>
      <w:r w:rsidRPr="0072378F">
        <w:rPr>
          <w:i/>
        </w:rPr>
        <w:t xml:space="preserve"> </w:t>
      </w:r>
      <w:r w:rsidR="00225708" w:rsidRPr="0072378F">
        <w:rPr>
          <w:i/>
        </w:rPr>
        <w:t>[Remainder of the page left intentionally blank]</w:t>
      </w:r>
    </w:p>
    <w:p w14:paraId="05F88D2E" w14:textId="77777777" w:rsidR="00225708" w:rsidRPr="0072378F" w:rsidRDefault="00225708" w:rsidP="006F278C">
      <w:pPr>
        <w:pStyle w:val="BodyText"/>
      </w:pPr>
      <w:r w:rsidRPr="0072378F">
        <w:br w:type="page"/>
      </w:r>
    </w:p>
    <w:p w14:paraId="2B4CC234" w14:textId="0ED4E808" w:rsidR="00225708" w:rsidRPr="0072378F" w:rsidRDefault="00225708" w:rsidP="002D729F">
      <w:pPr>
        <w:pStyle w:val="Heading1"/>
        <w:rPr>
          <w:szCs w:val="20"/>
        </w:rPr>
      </w:pPr>
      <w:bookmarkStart w:id="155" w:name="_Toc313016654"/>
      <w:bookmarkStart w:id="156" w:name="_Toc477170264"/>
      <w:bookmarkStart w:id="157" w:name="_Toc490228674"/>
      <w:r w:rsidRPr="0072378F">
        <w:rPr>
          <w:szCs w:val="20"/>
        </w:rPr>
        <w:lastRenderedPageBreak/>
        <w:t xml:space="preserve">DESCRIPTION OF THE </w:t>
      </w:r>
      <w:r w:rsidR="001268D2" w:rsidRPr="0072378F">
        <w:rPr>
          <w:szCs w:val="20"/>
        </w:rPr>
        <w:t xml:space="preserve">MEMBERSHIP INTERESTS </w:t>
      </w:r>
      <w:bookmarkEnd w:id="155"/>
      <w:bookmarkEnd w:id="156"/>
      <w:bookmarkEnd w:id="157"/>
    </w:p>
    <w:p w14:paraId="3AC309FA" w14:textId="77777777" w:rsidR="00460B1E" w:rsidRPr="0072378F" w:rsidRDefault="00225708" w:rsidP="00794F90">
      <w:pPr>
        <w:pStyle w:val="Heading2"/>
        <w:numPr>
          <w:ilvl w:val="0"/>
          <w:numId w:val="0"/>
        </w:numPr>
        <w:ind w:left="720" w:hanging="720"/>
        <w:jc w:val="both"/>
        <w:rPr>
          <w:b w:val="0"/>
          <w:szCs w:val="20"/>
        </w:rPr>
      </w:pPr>
      <w:bookmarkStart w:id="158" w:name="_Toc313016655"/>
      <w:bookmarkStart w:id="159" w:name="_Toc478720398"/>
      <w:bookmarkStart w:id="160" w:name="_Toc477170265"/>
      <w:bookmarkStart w:id="161" w:name="_Toc486362423"/>
      <w:bookmarkStart w:id="162" w:name="_Toc490228675"/>
      <w:bookmarkStart w:id="163" w:name="_Toc439066454"/>
      <w:r w:rsidRPr="0072378F">
        <w:rPr>
          <w:szCs w:val="20"/>
        </w:rPr>
        <w:t>General Description</w:t>
      </w:r>
      <w:bookmarkEnd w:id="158"/>
      <w:bookmarkEnd w:id="159"/>
      <w:bookmarkEnd w:id="160"/>
      <w:bookmarkEnd w:id="161"/>
      <w:bookmarkEnd w:id="162"/>
      <w:r w:rsidRPr="0072378F">
        <w:rPr>
          <w:szCs w:val="20"/>
        </w:rPr>
        <w:t xml:space="preserve"> </w:t>
      </w:r>
    </w:p>
    <w:p w14:paraId="2052EB6E" w14:textId="34517015" w:rsidR="00B75911" w:rsidRPr="0072378F" w:rsidRDefault="00B75911" w:rsidP="00B75911">
      <w:pPr>
        <w:ind w:firstLine="720"/>
        <w:jc w:val="both"/>
        <w:rPr>
          <w:szCs w:val="20"/>
        </w:rPr>
      </w:pPr>
      <w:r w:rsidRPr="0072378F">
        <w:rPr>
          <w:szCs w:val="20"/>
        </w:rPr>
        <w:t xml:space="preserve">The Company has </w:t>
      </w:r>
      <w:r w:rsidR="00F1192C">
        <w:rPr>
          <w:szCs w:val="20"/>
        </w:rPr>
        <w:t xml:space="preserve">one </w:t>
      </w:r>
      <w:r w:rsidRPr="0072378F">
        <w:rPr>
          <w:szCs w:val="20"/>
        </w:rPr>
        <w:t>(</w:t>
      </w:r>
      <w:r w:rsidR="00F1192C">
        <w:rPr>
          <w:szCs w:val="20"/>
        </w:rPr>
        <w:t>1</w:t>
      </w:r>
      <w:r w:rsidRPr="0072378F">
        <w:rPr>
          <w:szCs w:val="20"/>
        </w:rPr>
        <w:t xml:space="preserve">) class of common membership interests and one (1) class of preferred membership interests.  The common membership interests consist of the Class A Common Membership Interests which are being </w:t>
      </w:r>
      <w:r>
        <w:rPr>
          <w:szCs w:val="20"/>
        </w:rPr>
        <w:t>purchased by the Sponsor</w:t>
      </w:r>
      <w:r w:rsidRPr="0072378F">
        <w:rPr>
          <w:szCs w:val="20"/>
        </w:rPr>
        <w:t xml:space="preserve">. The preferred membership interests </w:t>
      </w:r>
      <w:r>
        <w:rPr>
          <w:szCs w:val="20"/>
        </w:rPr>
        <w:t xml:space="preserve">are being offered hereunder to investors.  </w:t>
      </w:r>
    </w:p>
    <w:p w14:paraId="281E96C1" w14:textId="77777777" w:rsidR="00B75911" w:rsidRPr="0072378F" w:rsidRDefault="00B75911" w:rsidP="00B75911">
      <w:pPr>
        <w:ind w:firstLine="720"/>
        <w:jc w:val="both"/>
        <w:rPr>
          <w:szCs w:val="20"/>
        </w:rPr>
      </w:pPr>
    </w:p>
    <w:p w14:paraId="639F84F4" w14:textId="4FF05262" w:rsidR="00574C23" w:rsidRPr="0072378F" w:rsidRDefault="00574C23" w:rsidP="00574C23">
      <w:pPr>
        <w:ind w:firstLine="720"/>
        <w:jc w:val="both"/>
        <w:rPr>
          <w:szCs w:val="20"/>
        </w:rPr>
      </w:pPr>
      <w:r w:rsidRPr="0072378F">
        <w:rPr>
          <w:szCs w:val="20"/>
        </w:rPr>
        <w:t xml:space="preserve">The </w:t>
      </w:r>
      <w:r>
        <w:rPr>
          <w:szCs w:val="20"/>
        </w:rPr>
        <w:t xml:space="preserve">Preferred </w:t>
      </w:r>
      <w:r w:rsidRPr="0072378F">
        <w:rPr>
          <w:szCs w:val="20"/>
        </w:rPr>
        <w:t>Membership Interests entitle the holders to receive regular distributions of income</w:t>
      </w:r>
      <w:r>
        <w:rPr>
          <w:szCs w:val="20"/>
        </w:rPr>
        <w:t xml:space="preserve"> equal to </w:t>
      </w:r>
      <w:r w:rsidRPr="001A2910">
        <w:rPr>
          <w:szCs w:val="20"/>
        </w:rPr>
        <w:t xml:space="preserve">approximately </w:t>
      </w:r>
      <w:r w:rsidR="001A2910" w:rsidRPr="001A2910">
        <w:rPr>
          <w:szCs w:val="20"/>
        </w:rPr>
        <w:t>3</w:t>
      </w:r>
      <w:r w:rsidRPr="001A2910">
        <w:rPr>
          <w:szCs w:val="20"/>
        </w:rPr>
        <w:t>%</w:t>
      </w:r>
      <w:r>
        <w:rPr>
          <w:szCs w:val="20"/>
        </w:rPr>
        <w:t xml:space="preserve"> per annum and, </w:t>
      </w:r>
      <w:r w:rsidRPr="0072378F">
        <w:rPr>
          <w:szCs w:val="20"/>
        </w:rPr>
        <w:t>upon liquidation, a return of capital and an annual preferred return of 1</w:t>
      </w:r>
      <w:r>
        <w:rPr>
          <w:szCs w:val="20"/>
        </w:rPr>
        <w:t>2</w:t>
      </w:r>
      <w:r w:rsidRPr="0072378F">
        <w:rPr>
          <w:szCs w:val="20"/>
        </w:rPr>
        <w:t>% on their capital contributions</w:t>
      </w:r>
      <w:r>
        <w:rPr>
          <w:szCs w:val="20"/>
        </w:rPr>
        <w:t xml:space="preserve">, with the remaining amounts being shared pro-rata </w:t>
      </w:r>
      <w:r w:rsidR="00F1192C">
        <w:rPr>
          <w:szCs w:val="20"/>
        </w:rPr>
        <w:t xml:space="preserve">by </w:t>
      </w:r>
      <w:r>
        <w:rPr>
          <w:szCs w:val="20"/>
        </w:rPr>
        <w:t xml:space="preserve">the </w:t>
      </w:r>
      <w:r w:rsidRPr="0072378F">
        <w:rPr>
          <w:szCs w:val="20"/>
        </w:rPr>
        <w:t xml:space="preserve">Common Interests </w:t>
      </w:r>
      <w:r>
        <w:rPr>
          <w:szCs w:val="20"/>
        </w:rPr>
        <w:t>holders</w:t>
      </w:r>
      <w:r w:rsidRPr="0072378F">
        <w:rPr>
          <w:szCs w:val="20"/>
        </w:rPr>
        <w:t xml:space="preserve">.  </w:t>
      </w:r>
    </w:p>
    <w:p w14:paraId="12530A19" w14:textId="77777777" w:rsidR="00B75911" w:rsidRPr="0072378F" w:rsidRDefault="00B75911" w:rsidP="00F1192C">
      <w:pPr>
        <w:jc w:val="both"/>
        <w:rPr>
          <w:szCs w:val="20"/>
        </w:rPr>
      </w:pPr>
    </w:p>
    <w:p w14:paraId="16B7154F" w14:textId="77777777" w:rsidR="00B75911" w:rsidRPr="0072378F" w:rsidRDefault="00B75911" w:rsidP="00B75911">
      <w:pPr>
        <w:ind w:firstLine="720"/>
        <w:jc w:val="both"/>
        <w:rPr>
          <w:szCs w:val="20"/>
        </w:rPr>
      </w:pPr>
      <w:r w:rsidRPr="0072378F">
        <w:rPr>
          <w:szCs w:val="20"/>
        </w:rPr>
        <w:t xml:space="preserve">The </w:t>
      </w:r>
      <w:r>
        <w:rPr>
          <w:szCs w:val="20"/>
        </w:rPr>
        <w:t xml:space="preserve">Preferred </w:t>
      </w:r>
      <w:r w:rsidRPr="0072378F">
        <w:rPr>
          <w:szCs w:val="20"/>
        </w:rPr>
        <w:t>Members will have limited voting rights with respect to matters affecting the Company, which include certain amendments to the Operating Agreement.  No Members, individually or collectively, shall have any right, power or authority to remove or expel the Manager of the Company, to cause the Manager to withdraw from the Company, to appoint a successor Manager in the event of the withdrawal or bankruptcy of the Manager or otherwise, or to terminate the Company, unless such right, power or authority is conferred on it or them by law.</w:t>
      </w:r>
    </w:p>
    <w:p w14:paraId="6DC61DAF" w14:textId="5419DC2C" w:rsidR="00FE261D" w:rsidRPr="0072378F" w:rsidRDefault="00FE261D" w:rsidP="00A03F52">
      <w:pPr>
        <w:ind w:firstLine="720"/>
        <w:jc w:val="both"/>
        <w:rPr>
          <w:szCs w:val="20"/>
        </w:rPr>
      </w:pPr>
    </w:p>
    <w:p w14:paraId="77B60F8E" w14:textId="325AECBA" w:rsidR="00FE261D" w:rsidRPr="0072378F" w:rsidRDefault="00FE261D" w:rsidP="00FE261D">
      <w:pPr>
        <w:ind w:firstLine="720"/>
        <w:jc w:val="both"/>
        <w:rPr>
          <w:szCs w:val="20"/>
        </w:rPr>
      </w:pPr>
      <w:r w:rsidRPr="0072378F">
        <w:rPr>
          <w:szCs w:val="20"/>
        </w:rPr>
        <w:t xml:space="preserve">Upon acceptance by the Company, the </w:t>
      </w:r>
      <w:r w:rsidR="00B75911">
        <w:rPr>
          <w:szCs w:val="20"/>
        </w:rPr>
        <w:t xml:space="preserve">Preferred </w:t>
      </w:r>
      <w:r w:rsidRPr="0072378F">
        <w:rPr>
          <w:szCs w:val="20"/>
        </w:rPr>
        <w:t xml:space="preserve">Members who subscribe for </w:t>
      </w:r>
      <w:r w:rsidR="00B75911">
        <w:rPr>
          <w:szCs w:val="20"/>
        </w:rPr>
        <w:t xml:space="preserve">Preferred </w:t>
      </w:r>
      <w:r w:rsidRPr="0072378F">
        <w:rPr>
          <w:szCs w:val="20"/>
        </w:rPr>
        <w:t>Membership Interests will become Member</w:t>
      </w:r>
      <w:r w:rsidR="00B75911">
        <w:rPr>
          <w:szCs w:val="20"/>
        </w:rPr>
        <w:t>s</w:t>
      </w:r>
      <w:r w:rsidRPr="0072378F">
        <w:rPr>
          <w:szCs w:val="20"/>
        </w:rPr>
        <w:t xml:space="preserve"> of the Company (as defined in the Operating Agreement) upon payment in full of the purchase price. The price of each </w:t>
      </w:r>
      <w:r w:rsidR="00B75911">
        <w:rPr>
          <w:szCs w:val="20"/>
        </w:rPr>
        <w:t xml:space="preserve">Preferred </w:t>
      </w:r>
      <w:r w:rsidRPr="0072378F">
        <w:rPr>
          <w:szCs w:val="20"/>
        </w:rPr>
        <w:t xml:space="preserve">Membership Interest is </w:t>
      </w:r>
      <w:r w:rsidRPr="00D77EBB">
        <w:rPr>
          <w:szCs w:val="20"/>
        </w:rPr>
        <w:t>$1</w:t>
      </w:r>
      <w:r w:rsidR="00D77EBB" w:rsidRPr="00D77EBB">
        <w:rPr>
          <w:szCs w:val="20"/>
        </w:rPr>
        <w:t>,000</w:t>
      </w:r>
      <w:r w:rsidRPr="00D77EBB">
        <w:rPr>
          <w:szCs w:val="20"/>
        </w:rPr>
        <w:t>.00</w:t>
      </w:r>
      <w:r w:rsidRPr="0072378F">
        <w:rPr>
          <w:szCs w:val="20"/>
        </w:rPr>
        <w:t>.   Minimum Investment Amount is $1,000, although the Company may waive or lower the minimum purchase requirement for certain prospective Investors in the sole discretion of the Manager.</w:t>
      </w:r>
    </w:p>
    <w:p w14:paraId="6DD8368E" w14:textId="77777777" w:rsidR="00A03F52" w:rsidRPr="0072378F" w:rsidRDefault="00A03F52" w:rsidP="00A61C38">
      <w:pPr>
        <w:ind w:firstLine="720"/>
        <w:jc w:val="both"/>
        <w:rPr>
          <w:szCs w:val="20"/>
        </w:rPr>
      </w:pPr>
    </w:p>
    <w:p w14:paraId="6762816D" w14:textId="1B5174E1" w:rsidR="00225708" w:rsidRPr="0072378F" w:rsidRDefault="00225708" w:rsidP="0061292E">
      <w:pPr>
        <w:ind w:firstLine="720"/>
        <w:jc w:val="both"/>
        <w:rPr>
          <w:szCs w:val="20"/>
        </w:rPr>
      </w:pPr>
      <w:r w:rsidRPr="0072378F">
        <w:rPr>
          <w:szCs w:val="20"/>
        </w:rPr>
        <w:t xml:space="preserve">The proceeds of this Offering in excess of funds used to purchase the </w:t>
      </w:r>
      <w:r w:rsidR="00E9514E" w:rsidRPr="0072378F">
        <w:rPr>
          <w:szCs w:val="20"/>
        </w:rPr>
        <w:t>Company Investment</w:t>
      </w:r>
      <w:r w:rsidRPr="0072378F">
        <w:rPr>
          <w:szCs w:val="20"/>
        </w:rPr>
        <w:t xml:space="preserve"> will be used by the </w:t>
      </w:r>
      <w:r w:rsidR="006E24E6" w:rsidRPr="0072378F">
        <w:rPr>
          <w:szCs w:val="20"/>
        </w:rPr>
        <w:t>Company</w:t>
      </w:r>
      <w:r w:rsidRPr="0072378F">
        <w:rPr>
          <w:szCs w:val="20"/>
        </w:rPr>
        <w:t xml:space="preserve"> to pay commissions, costs, fees and expenses relating to the acquisition of the </w:t>
      </w:r>
      <w:r w:rsidR="00E9514E" w:rsidRPr="0072378F">
        <w:rPr>
          <w:szCs w:val="20"/>
        </w:rPr>
        <w:t>Company Investment</w:t>
      </w:r>
      <w:r w:rsidRPr="0072378F">
        <w:rPr>
          <w:szCs w:val="20"/>
        </w:rPr>
        <w:t>.</w:t>
      </w:r>
      <w:bookmarkEnd w:id="163"/>
    </w:p>
    <w:p w14:paraId="490C28FC" w14:textId="77777777" w:rsidR="00010516" w:rsidRPr="0072378F" w:rsidRDefault="00010516" w:rsidP="002D729F">
      <w:pPr>
        <w:pStyle w:val="Heading1"/>
        <w:rPr>
          <w:rFonts w:ascii="Times New Roman" w:hAnsi="Times New Roman"/>
          <w:szCs w:val="20"/>
        </w:rPr>
      </w:pPr>
      <w:bookmarkStart w:id="164" w:name="_Toc313016656"/>
      <w:bookmarkStart w:id="165" w:name="_Toc477170266"/>
      <w:bookmarkStart w:id="166" w:name="_Toc490228676"/>
      <w:r w:rsidRPr="0072378F">
        <w:rPr>
          <w:rFonts w:ascii="Times New Roman" w:hAnsi="Times New Roman"/>
          <w:szCs w:val="20"/>
        </w:rPr>
        <w:t>RESTRICTIONS ON TRANSFERABILITY</w:t>
      </w:r>
      <w:bookmarkEnd w:id="164"/>
      <w:bookmarkEnd w:id="165"/>
      <w:bookmarkEnd w:id="166"/>
    </w:p>
    <w:p w14:paraId="4F8C3121" w14:textId="2454E9EF" w:rsidR="006175DF" w:rsidRPr="0072378F" w:rsidRDefault="006175DF" w:rsidP="006175DF">
      <w:pPr>
        <w:ind w:firstLine="720"/>
        <w:jc w:val="both"/>
        <w:rPr>
          <w:szCs w:val="20"/>
        </w:rPr>
      </w:pPr>
      <w:bookmarkStart w:id="167" w:name="_Ref196262171"/>
      <w:bookmarkStart w:id="168" w:name="_Ref196265206"/>
      <w:r w:rsidRPr="0072378F">
        <w:rPr>
          <w:szCs w:val="20"/>
        </w:rPr>
        <w:t xml:space="preserve">The Operating Agreement places substantial limitations upon transferability of Membership Interests.  Any transferee must be a person that would have been qualified to purchase a Membership Interest in this offering.  No Membership Interest may be transferred if, in the sole judgment of the </w:t>
      </w:r>
      <w:r w:rsidR="00DA4A83" w:rsidRPr="0072378F">
        <w:rPr>
          <w:szCs w:val="20"/>
        </w:rPr>
        <w:t>Manager</w:t>
      </w:r>
      <w:r w:rsidRPr="0072378F">
        <w:rPr>
          <w:szCs w:val="20"/>
        </w:rPr>
        <w:t xml:space="preserve">, a transfer would jeopardize the availability of exemptions from the registration requirements of federal securities laws, jeopardize the tax status of the </w:t>
      </w:r>
      <w:r w:rsidR="00DA4A83" w:rsidRPr="0072378F">
        <w:rPr>
          <w:szCs w:val="20"/>
        </w:rPr>
        <w:t>Company</w:t>
      </w:r>
      <w:r w:rsidRPr="0072378F">
        <w:rPr>
          <w:szCs w:val="20"/>
        </w:rPr>
        <w:t xml:space="preserve"> as a limited liability </w:t>
      </w:r>
      <w:r w:rsidR="00DA4A83" w:rsidRPr="0072378F">
        <w:rPr>
          <w:szCs w:val="20"/>
        </w:rPr>
        <w:t>company</w:t>
      </w:r>
      <w:r w:rsidRPr="0072378F">
        <w:rPr>
          <w:szCs w:val="20"/>
        </w:rPr>
        <w:t xml:space="preserve"> taxed as a partnership, or cause a termination of the </w:t>
      </w:r>
      <w:r w:rsidR="00DA4A83" w:rsidRPr="0072378F">
        <w:rPr>
          <w:szCs w:val="20"/>
        </w:rPr>
        <w:t>Company</w:t>
      </w:r>
      <w:r w:rsidRPr="0072378F">
        <w:rPr>
          <w:szCs w:val="20"/>
        </w:rPr>
        <w:t xml:space="preserve"> for federal income tax purposes.</w:t>
      </w:r>
    </w:p>
    <w:p w14:paraId="504598D4" w14:textId="77777777" w:rsidR="006175DF" w:rsidRPr="0072378F" w:rsidRDefault="006175DF" w:rsidP="006175DF">
      <w:pPr>
        <w:jc w:val="both"/>
        <w:rPr>
          <w:szCs w:val="20"/>
        </w:rPr>
      </w:pPr>
    </w:p>
    <w:p w14:paraId="1904CEB1" w14:textId="198C0009" w:rsidR="006175DF" w:rsidRPr="0072378F" w:rsidRDefault="006175DF" w:rsidP="006175DF">
      <w:pPr>
        <w:ind w:firstLine="720"/>
        <w:jc w:val="both"/>
        <w:rPr>
          <w:szCs w:val="20"/>
        </w:rPr>
      </w:pPr>
      <w:r w:rsidRPr="0072378F">
        <w:rPr>
          <w:szCs w:val="20"/>
        </w:rPr>
        <w:t xml:space="preserve">A transferee may not become a substitute Member without the consent of the </w:t>
      </w:r>
      <w:r w:rsidR="00DA4A83" w:rsidRPr="0072378F">
        <w:rPr>
          <w:szCs w:val="20"/>
        </w:rPr>
        <w:t>Manager</w:t>
      </w:r>
      <w:r w:rsidRPr="0072378F">
        <w:rPr>
          <w:szCs w:val="20"/>
        </w:rPr>
        <w:t xml:space="preserve">.  Such consent may not be unreasonably withheld if the transferor and the transferee comply with all the provisions of the Operating Agreement and applicable law.  A transferee who does not become a substitute Member has no right to vote in matters brought to a vote of the Members, or to receive any information regarding the </w:t>
      </w:r>
      <w:r w:rsidR="00DA4A83" w:rsidRPr="0072378F">
        <w:rPr>
          <w:szCs w:val="20"/>
        </w:rPr>
        <w:t>Company</w:t>
      </w:r>
      <w:r w:rsidRPr="0072378F">
        <w:rPr>
          <w:szCs w:val="20"/>
        </w:rPr>
        <w:t xml:space="preserve"> or to inspect the </w:t>
      </w:r>
      <w:r w:rsidR="00DA4A83" w:rsidRPr="0072378F">
        <w:rPr>
          <w:szCs w:val="20"/>
        </w:rPr>
        <w:t>Company</w:t>
      </w:r>
      <w:r w:rsidRPr="0072378F">
        <w:rPr>
          <w:szCs w:val="20"/>
        </w:rPr>
        <w:t xml:space="preserve"> books, but is entitled only to the share of income or return of capital to which the transferor would be entitled.</w:t>
      </w:r>
    </w:p>
    <w:p w14:paraId="2BD49928" w14:textId="77777777" w:rsidR="00010516" w:rsidRPr="0072378F" w:rsidRDefault="00010516" w:rsidP="002D729F">
      <w:pPr>
        <w:pStyle w:val="Heading1"/>
        <w:rPr>
          <w:rFonts w:ascii="Times New Roman" w:hAnsi="Times New Roman"/>
          <w:szCs w:val="20"/>
        </w:rPr>
      </w:pPr>
      <w:bookmarkStart w:id="169" w:name="_Toc313016657"/>
      <w:bookmarkStart w:id="170" w:name="_Toc477170267"/>
      <w:bookmarkStart w:id="171" w:name="_Toc490228677"/>
      <w:r w:rsidRPr="0072378F">
        <w:rPr>
          <w:rFonts w:ascii="Times New Roman" w:hAnsi="Times New Roman"/>
          <w:szCs w:val="20"/>
        </w:rPr>
        <w:t>PLAN OF DISTRIBUTION</w:t>
      </w:r>
      <w:bookmarkEnd w:id="167"/>
      <w:bookmarkEnd w:id="168"/>
      <w:bookmarkEnd w:id="169"/>
      <w:bookmarkEnd w:id="170"/>
      <w:bookmarkEnd w:id="171"/>
    </w:p>
    <w:p w14:paraId="16045732" w14:textId="77777777" w:rsidR="00010516" w:rsidRPr="0072378F" w:rsidRDefault="00010516" w:rsidP="0037501C">
      <w:pPr>
        <w:pStyle w:val="Heading2"/>
        <w:rPr>
          <w:szCs w:val="20"/>
        </w:rPr>
      </w:pPr>
      <w:bookmarkStart w:id="172" w:name="_Toc313016658"/>
      <w:bookmarkStart w:id="173" w:name="_Toc478720401"/>
      <w:bookmarkStart w:id="174" w:name="_Toc477170268"/>
      <w:bookmarkStart w:id="175" w:name="_Toc486362426"/>
      <w:bookmarkStart w:id="176" w:name="_Toc490228678"/>
      <w:r w:rsidRPr="0072378F">
        <w:rPr>
          <w:szCs w:val="20"/>
        </w:rPr>
        <w:t>Qualifications of Investors</w:t>
      </w:r>
      <w:bookmarkEnd w:id="172"/>
      <w:bookmarkEnd w:id="173"/>
      <w:bookmarkEnd w:id="174"/>
      <w:bookmarkEnd w:id="175"/>
      <w:bookmarkEnd w:id="176"/>
    </w:p>
    <w:p w14:paraId="3F91CD77" w14:textId="485E6E7E" w:rsidR="00010516" w:rsidRPr="0072378F" w:rsidRDefault="00010516" w:rsidP="006F278C">
      <w:pPr>
        <w:pStyle w:val="BodyText"/>
        <w:rPr>
          <w:b/>
        </w:rPr>
      </w:pPr>
      <w:r w:rsidRPr="0072378F">
        <w:t>The Interests may be purchased only by prospective investors who satisfy suitability requirements.  See “</w:t>
      </w:r>
      <w:r w:rsidR="00FF73B9" w:rsidRPr="0072378F">
        <w:fldChar w:fldCharType="begin"/>
      </w:r>
      <w:r w:rsidR="00FF73B9" w:rsidRPr="0072378F">
        <w:instrText xml:space="preserve"> REF _Ref196241919  \t</w:instrText>
      </w:r>
      <w:r w:rsidR="006175DF" w:rsidRPr="0072378F">
        <w:instrText xml:space="preserve"> \* MERGEFORMAT </w:instrText>
      </w:r>
      <w:r w:rsidR="00FF73B9" w:rsidRPr="0072378F">
        <w:fldChar w:fldCharType="separate"/>
      </w:r>
      <w:r w:rsidR="00910363" w:rsidRPr="0072378F">
        <w:t>WHO MAY INVEST</w:t>
      </w:r>
      <w:r w:rsidR="00FF73B9" w:rsidRPr="0072378F">
        <w:fldChar w:fldCharType="end"/>
      </w:r>
      <w:r w:rsidRPr="0072378F">
        <w:t xml:space="preserve">.”  </w:t>
      </w:r>
    </w:p>
    <w:p w14:paraId="57841FD4" w14:textId="77777777" w:rsidR="00010516" w:rsidRPr="0072378F" w:rsidRDefault="00010516" w:rsidP="0037501C">
      <w:pPr>
        <w:pStyle w:val="Heading2"/>
        <w:rPr>
          <w:szCs w:val="20"/>
        </w:rPr>
      </w:pPr>
      <w:bookmarkStart w:id="177" w:name="_Ref196268904"/>
      <w:bookmarkStart w:id="178" w:name="_Toc313016659"/>
      <w:bookmarkStart w:id="179" w:name="_Toc478720402"/>
      <w:bookmarkStart w:id="180" w:name="_Toc477170269"/>
      <w:bookmarkStart w:id="181" w:name="_Toc486362427"/>
      <w:bookmarkStart w:id="182" w:name="_Toc490228679"/>
      <w:r w:rsidRPr="0072378F">
        <w:rPr>
          <w:szCs w:val="20"/>
        </w:rPr>
        <w:t>Sale of Interests</w:t>
      </w:r>
      <w:bookmarkEnd w:id="177"/>
      <w:bookmarkEnd w:id="178"/>
      <w:bookmarkEnd w:id="179"/>
      <w:bookmarkEnd w:id="180"/>
      <w:bookmarkEnd w:id="181"/>
      <w:bookmarkEnd w:id="182"/>
    </w:p>
    <w:p w14:paraId="02C5DA71" w14:textId="73FBBA81" w:rsidR="00010516" w:rsidRPr="0072378F" w:rsidRDefault="00010516" w:rsidP="006F278C">
      <w:pPr>
        <w:pStyle w:val="BodyText"/>
      </w:pPr>
      <w:r w:rsidRPr="0072378F">
        <w:t>Prospective investors must adhere to the escrow arrangements summ</w:t>
      </w:r>
      <w:r w:rsidR="00FF73B9" w:rsidRPr="0072378F">
        <w:t xml:space="preserve">arized in the section entitled </w:t>
      </w:r>
      <w:r w:rsidR="0053033C" w:rsidRPr="0072378F">
        <w:t>“</w:t>
      </w:r>
      <w:fldSimple w:instr="REF _Ref196263397  \t \* MERGEFORMAT">
        <w:r w:rsidR="00910363" w:rsidRPr="0072378F">
          <w:t>HOW TO SUBSCRIBE</w:t>
        </w:r>
      </w:fldSimple>
      <w:r w:rsidRPr="0072378F">
        <w:t xml:space="preserve">” in this Memorandum and in the following paragraphs of this section and as set forth in full in the </w:t>
      </w:r>
      <w:r w:rsidR="00EA35E1" w:rsidRPr="0072378F">
        <w:t>Subscription Agreement</w:t>
      </w:r>
      <w:r w:rsidRPr="0072378F">
        <w:t xml:space="preserve">, attached to this Memorandum as an exhibit.  All proceeds for the purchase of Interests will be directly deposited into the escrow </w:t>
      </w:r>
      <w:r w:rsidR="009F17B8" w:rsidRPr="0072378F">
        <w:t xml:space="preserve">with the Company </w:t>
      </w:r>
      <w:r w:rsidRPr="0072378F">
        <w:t xml:space="preserve">which will hold the funds until the closing of escrow for the </w:t>
      </w:r>
      <w:r w:rsidRPr="0072378F">
        <w:lastRenderedPageBreak/>
        <w:t xml:space="preserve">purchase of the investor’s Interests.  There is no assurance that all of the Interests will be sold, and the </w:t>
      </w:r>
      <w:r w:rsidR="00A50CC7" w:rsidRPr="0072378F">
        <w:t>Company</w:t>
      </w:r>
      <w:r w:rsidRPr="0072378F">
        <w:t xml:space="preserve"> reserves the right to refuse to sell the Interests to any person, in its sole discretion, and may terminate this offering at any time.</w:t>
      </w:r>
    </w:p>
    <w:p w14:paraId="29E5B1C1" w14:textId="18646773" w:rsidR="00673A27" w:rsidRPr="0072378F" w:rsidRDefault="00C77E6D" w:rsidP="00673A27">
      <w:pPr>
        <w:pStyle w:val="BodyText"/>
      </w:pPr>
      <w:r w:rsidRPr="0072378F">
        <w:t>Pursuant to Section 44-1844(D)(7) of the Statutes, a</w:t>
      </w:r>
      <w:r w:rsidR="00673A27" w:rsidRPr="0072378F">
        <w:t>ll cash and other consideration paid for the Interests will be directed and deposited into a single escrow account maintained by a bank, a credit union or another depository financial institution in the State of Arizona that is authorized to do business in the State of Arizona and that maintains deposit or share insurance on its deposits or shares or by an escrow agent that is licensed by the Department of Financial Institutions. The escrow agent for the escrow account shall maintain the records shall maintain the records necessary to obtain pass-through insurance for the escrowed funds. The Arizona Corporation Commission (the “</w:t>
      </w:r>
      <w:r w:rsidR="00673A27" w:rsidRPr="0072378F">
        <w:rPr>
          <w:b/>
        </w:rPr>
        <w:t>Commission</w:t>
      </w:r>
      <w:r w:rsidR="00673A27" w:rsidRPr="0072378F">
        <w:t xml:space="preserve">”) may request information from the escrow agent or financial institution necessary to ensure compliance with this </w:t>
      </w:r>
      <w:r w:rsidR="003D69EF" w:rsidRPr="0072378F">
        <w:t>Section</w:t>
      </w:r>
      <w:r w:rsidR="00673A27" w:rsidRPr="0072378F">
        <w:t>. A</w:t>
      </w:r>
      <w:r w:rsidR="003D69EF" w:rsidRPr="0072378F">
        <w:t>ny information received by the C</w:t>
      </w:r>
      <w:r w:rsidR="00673A27" w:rsidRPr="0072378F">
        <w:t>ommission is confidential and not subject to disclosure, unless the director authorizes the disclosure of the information as not contrary to the public interest. The bank, regulated trust company or corporate fiduciary, savings bank, savings and loan associatio</w:t>
      </w:r>
      <w:r w:rsidR="003D69EF" w:rsidRPr="0072378F">
        <w:t>n or credit union in which the I</w:t>
      </w:r>
      <w:r w:rsidR="00673A27" w:rsidRPr="0072378F">
        <w:t>nvestor monies are deposited is only responsible to act at the direction of the party establishing the escrow agreement and does not have any duty or liability, contractual or otherwise, to any investor or other person.</w:t>
      </w:r>
    </w:p>
    <w:p w14:paraId="7B59CD08" w14:textId="7ECFFC55" w:rsidR="00010516" w:rsidRPr="0072378F" w:rsidRDefault="00EF1E38" w:rsidP="0011409D">
      <w:pPr>
        <w:pStyle w:val="BodyText"/>
      </w:pPr>
      <w:r w:rsidRPr="0072378F">
        <w:t xml:space="preserve">Pursuant to Section </w:t>
      </w:r>
      <w:r w:rsidR="008F67EE" w:rsidRPr="0072378F">
        <w:t>44-1844(D)(9</w:t>
      </w:r>
      <w:r w:rsidRPr="0072378F">
        <w:t>) of the Statutes, t</w:t>
      </w:r>
      <w:r w:rsidR="0011409D" w:rsidRPr="0072378F">
        <w:t xml:space="preserve">he Company will not maintain less than eighty percent (80%) of the Target Offering Amount on the expiration of the Offering Period (or the early closing of the Offering Period) of the sum of all cash and other consideration received by the Company from Investors pursuant to the terms herein. </w:t>
      </w:r>
      <w:r w:rsidR="0050687E" w:rsidRPr="0072378F">
        <w:t>Subject to the foregoing, t</w:t>
      </w:r>
      <w:r w:rsidR="004978A8" w:rsidRPr="0072378F">
        <w:t xml:space="preserve">he </w:t>
      </w:r>
      <w:r w:rsidR="009F17B8" w:rsidRPr="0072378F">
        <w:t xml:space="preserve">Company </w:t>
      </w:r>
      <w:r w:rsidR="004978A8" w:rsidRPr="0072378F">
        <w:t xml:space="preserve">will hold all funds until either the </w:t>
      </w:r>
      <w:r w:rsidR="001415C7" w:rsidRPr="0072378F">
        <w:t xml:space="preserve">Target Offering Amount </w:t>
      </w:r>
      <w:r w:rsidR="004978A8" w:rsidRPr="0072378F">
        <w:t xml:space="preserve">is received or until the end of the Offering Period.  Upon receipt of the </w:t>
      </w:r>
      <w:r w:rsidR="009F17B8" w:rsidRPr="0072378F">
        <w:t xml:space="preserve">Target </w:t>
      </w:r>
      <w:r w:rsidR="004978A8" w:rsidRPr="0072378F">
        <w:t xml:space="preserve">Offering Amount and securing of the financing for the purchase of the </w:t>
      </w:r>
      <w:r w:rsidR="00E9514E" w:rsidRPr="0072378F">
        <w:t>Company Investment</w:t>
      </w:r>
      <w:r w:rsidR="004978A8" w:rsidRPr="0072378F">
        <w:t xml:space="preserve">, at the direction of the </w:t>
      </w:r>
      <w:r w:rsidR="00C31C70" w:rsidRPr="0072378F">
        <w:t>Manager</w:t>
      </w:r>
      <w:r w:rsidR="004978A8" w:rsidRPr="0072378F">
        <w:t xml:space="preserve">, the </w:t>
      </w:r>
      <w:r w:rsidR="009F17B8" w:rsidRPr="0072378F">
        <w:t xml:space="preserve">Company </w:t>
      </w:r>
      <w:r w:rsidR="004978A8" w:rsidRPr="0072378F">
        <w:t xml:space="preserve">will transfer a portion of the funds to the Closing Agent to consummate the closing of the purchase of the </w:t>
      </w:r>
      <w:r w:rsidR="00E9514E" w:rsidRPr="0072378F">
        <w:t>Company Investment</w:t>
      </w:r>
      <w:r w:rsidR="009F17B8" w:rsidRPr="0072378F">
        <w:t>.  Additional amounts may be retained by the Company to cover additional advances and interest expenses</w:t>
      </w:r>
      <w:r w:rsidR="004978A8" w:rsidRPr="0072378F">
        <w:t xml:space="preserve">.  </w:t>
      </w:r>
    </w:p>
    <w:p w14:paraId="217BCFE2" w14:textId="464CF75D" w:rsidR="00010516" w:rsidRPr="0072378F" w:rsidRDefault="00010516" w:rsidP="006F278C">
      <w:pPr>
        <w:pStyle w:val="BodyText"/>
      </w:pPr>
      <w:r w:rsidRPr="0072378F">
        <w:t xml:space="preserve">Inquiries regarding purchases of Interests should be directed </w:t>
      </w:r>
      <w:r w:rsidRPr="00AA6D30">
        <w:t xml:space="preserve">to </w:t>
      </w:r>
      <w:proofErr w:type="spellStart"/>
      <w:r w:rsidR="004C4056" w:rsidRPr="00AA6D30">
        <w:t>info@</w:t>
      </w:r>
      <w:r w:rsidR="00AA6D30" w:rsidRPr="00AA6D30">
        <w:t>neighborhood.ventures</w:t>
      </w:r>
      <w:proofErr w:type="spellEnd"/>
      <w:r w:rsidRPr="00AA6D30">
        <w:t>.</w:t>
      </w:r>
    </w:p>
    <w:p w14:paraId="7E6B19F4" w14:textId="1D684255" w:rsidR="00A7550E" w:rsidRPr="0072378F" w:rsidRDefault="00A7550E" w:rsidP="006F278C">
      <w:pPr>
        <w:pStyle w:val="BodyText"/>
      </w:pPr>
      <w:r w:rsidRPr="0072378F">
        <w:t>No persons have been retained by the Company to assist the Company in conducting the offering and no consideration is being paid to any such individual.</w:t>
      </w:r>
    </w:p>
    <w:p w14:paraId="43C582EE" w14:textId="28618DCC" w:rsidR="00A7550E" w:rsidRPr="0072378F" w:rsidRDefault="00A7550E" w:rsidP="006F278C">
      <w:pPr>
        <w:pStyle w:val="BodyText"/>
      </w:pPr>
      <w:r w:rsidRPr="0072378F">
        <w:t>Neither the Company, the Manager nor any of its principals are disqualified persons pursuant to 44-1844(D)(17).</w:t>
      </w:r>
    </w:p>
    <w:p w14:paraId="25E2DE21" w14:textId="6CDAF5C3" w:rsidR="00010516" w:rsidRPr="0072378F" w:rsidRDefault="00010516" w:rsidP="006F278C">
      <w:pPr>
        <w:pStyle w:val="BodyText"/>
      </w:pPr>
      <w:r w:rsidRPr="0072378F">
        <w:t>THE INTERESTS ARE BEING OFFERED ONLY TO PERSONS WHO MEET THE INVESTOR SUITABILITY STANDARDS (SEE “</w:t>
      </w:r>
      <w:r w:rsidR="00FF73B9" w:rsidRPr="0072378F">
        <w:fldChar w:fldCharType="begin"/>
      </w:r>
      <w:r w:rsidR="00FF73B9" w:rsidRPr="0072378F">
        <w:instrText xml:space="preserve"> REF _Ref196241919  \t</w:instrText>
      </w:r>
      <w:r w:rsidR="0072378F">
        <w:instrText xml:space="preserve"> \* MERGEFORMAT </w:instrText>
      </w:r>
      <w:r w:rsidR="00FF73B9" w:rsidRPr="0072378F">
        <w:fldChar w:fldCharType="separate"/>
      </w:r>
      <w:r w:rsidR="00910363" w:rsidRPr="0072378F">
        <w:t>WHO MAY INVEST</w:t>
      </w:r>
      <w:r w:rsidR="00FF73B9" w:rsidRPr="0072378F">
        <w:fldChar w:fldCharType="end"/>
      </w:r>
      <w:r w:rsidRPr="0072378F">
        <w:t>”).</w:t>
      </w:r>
    </w:p>
    <w:p w14:paraId="0B706757" w14:textId="77777777" w:rsidR="00010516" w:rsidRPr="0072378F" w:rsidRDefault="00010516" w:rsidP="0037501C">
      <w:pPr>
        <w:pStyle w:val="Heading2"/>
        <w:rPr>
          <w:szCs w:val="20"/>
        </w:rPr>
      </w:pPr>
      <w:bookmarkStart w:id="183" w:name="_Toc313016660"/>
      <w:bookmarkStart w:id="184" w:name="_Toc478720403"/>
      <w:bookmarkStart w:id="185" w:name="_Toc477170270"/>
      <w:bookmarkStart w:id="186" w:name="_Toc486362428"/>
      <w:bookmarkStart w:id="187" w:name="_Toc490228680"/>
      <w:r w:rsidRPr="0072378F">
        <w:rPr>
          <w:szCs w:val="20"/>
        </w:rPr>
        <w:t>Limitation of Offering; Exemption from Registration</w:t>
      </w:r>
      <w:bookmarkEnd w:id="183"/>
      <w:bookmarkEnd w:id="184"/>
      <w:bookmarkEnd w:id="185"/>
      <w:bookmarkEnd w:id="186"/>
      <w:bookmarkEnd w:id="187"/>
    </w:p>
    <w:p w14:paraId="723935CA" w14:textId="6419EF20" w:rsidR="00010516" w:rsidRPr="0072378F" w:rsidRDefault="00010516" w:rsidP="006F278C">
      <w:pPr>
        <w:pStyle w:val="BodyText"/>
      </w:pPr>
      <w:r w:rsidRPr="0072378F">
        <w:t>The offer and sale of the Interests is not being registered under the Securities Act of 1933, as amended (the “</w:t>
      </w:r>
      <w:r w:rsidRPr="0072378F">
        <w:rPr>
          <w:b/>
        </w:rPr>
        <w:t>Act</w:t>
      </w:r>
      <w:r w:rsidRPr="0072378F">
        <w:t>”), but rather is being privately placed by us pursuant to a</w:t>
      </w:r>
      <w:r w:rsidR="001420BE" w:rsidRPr="0072378F">
        <w:t>n</w:t>
      </w:r>
      <w:r w:rsidRPr="0072378F">
        <w:t xml:space="preserve"> </w:t>
      </w:r>
      <w:r w:rsidR="001420BE" w:rsidRPr="0072378F">
        <w:t xml:space="preserve">Arizona intrastate exemption </w:t>
      </w:r>
      <w:r w:rsidRPr="0072378F">
        <w:t xml:space="preserve">under </w:t>
      </w:r>
      <w:r w:rsidR="00552DB2" w:rsidRPr="0072378F">
        <w:t xml:space="preserve">Section 44-1844 of the Statutes </w:t>
      </w:r>
      <w:r w:rsidRPr="0072378F">
        <w:t xml:space="preserve">on the basis of this Memorandum.  Accordingly, distribution of this Memorandum for purposes of the sale of Interests has been limited to </w:t>
      </w:r>
      <w:r w:rsidR="001420BE" w:rsidRPr="0072378F">
        <w:t xml:space="preserve">qualified investors within the State of Arizona </w:t>
      </w:r>
      <w:r w:rsidR="00D01D8B" w:rsidRPr="0072378F">
        <w:t xml:space="preserve">and </w:t>
      </w:r>
      <w:r w:rsidRPr="0072378F">
        <w:t>does not constitute an offer to sell any Interests or a solicitation of an offer to buy any Interests with respect to any person not satisfying those qualifications.</w:t>
      </w:r>
    </w:p>
    <w:p w14:paraId="17D187A3" w14:textId="77777777" w:rsidR="00010516" w:rsidRPr="0072378F" w:rsidRDefault="00010516" w:rsidP="0037501C">
      <w:pPr>
        <w:pStyle w:val="Heading2"/>
        <w:rPr>
          <w:szCs w:val="20"/>
        </w:rPr>
      </w:pPr>
      <w:bookmarkStart w:id="188" w:name="_Toc313016661"/>
      <w:bookmarkStart w:id="189" w:name="_Toc478720404"/>
      <w:bookmarkStart w:id="190" w:name="_Toc477170271"/>
      <w:bookmarkStart w:id="191" w:name="_Toc486362429"/>
      <w:bookmarkStart w:id="192" w:name="_Toc490228681"/>
      <w:r w:rsidRPr="0072378F">
        <w:rPr>
          <w:szCs w:val="20"/>
        </w:rPr>
        <w:t>Acceptance of Investors</w:t>
      </w:r>
      <w:bookmarkEnd w:id="188"/>
      <w:bookmarkEnd w:id="189"/>
      <w:bookmarkEnd w:id="190"/>
      <w:bookmarkEnd w:id="191"/>
      <w:bookmarkEnd w:id="192"/>
    </w:p>
    <w:p w14:paraId="5C4D386D" w14:textId="180123AF" w:rsidR="00010516" w:rsidRPr="0072378F" w:rsidRDefault="00010516" w:rsidP="006F278C">
      <w:pPr>
        <w:pStyle w:val="BodyText"/>
      </w:pPr>
      <w:r w:rsidRPr="0072378F">
        <w:t xml:space="preserve">The </w:t>
      </w:r>
      <w:r w:rsidR="00094067" w:rsidRPr="0072378F">
        <w:t>Company</w:t>
      </w:r>
      <w:r w:rsidRPr="0072378F">
        <w:t xml:space="preserve"> has the right, to be exercised in its sole discretion, to accept or reject the </w:t>
      </w:r>
      <w:r w:rsidR="00EA35E1" w:rsidRPr="0072378F">
        <w:t>Subscription Agreement</w:t>
      </w:r>
      <w:r w:rsidRPr="0072378F">
        <w:t xml:space="preserve"> of any prospective investor, for any reason or no reason, for a period of 30 days after receipt of the </w:t>
      </w:r>
      <w:r w:rsidR="00EA35E1" w:rsidRPr="0072378F">
        <w:t>Subscription Agreement</w:t>
      </w:r>
      <w:r w:rsidRPr="0072378F">
        <w:t xml:space="preserve"> and Purchaser Questionnaire.  Any proposed purchase of Interests not accepted within 30 days of receipt will be deemed rejected.</w:t>
      </w:r>
    </w:p>
    <w:p w14:paraId="197AA0FD" w14:textId="0E8C1C56" w:rsidR="00010516" w:rsidRPr="0072378F" w:rsidRDefault="00010516" w:rsidP="0037501C">
      <w:pPr>
        <w:pStyle w:val="Heading1"/>
        <w:rPr>
          <w:szCs w:val="20"/>
        </w:rPr>
      </w:pPr>
      <w:bookmarkStart w:id="193" w:name="_Toc313016662"/>
      <w:bookmarkStart w:id="194" w:name="_Toc477170272"/>
      <w:bookmarkStart w:id="195" w:name="_Toc490228682"/>
      <w:r w:rsidRPr="0072378F">
        <w:rPr>
          <w:szCs w:val="20"/>
        </w:rPr>
        <w:lastRenderedPageBreak/>
        <w:t xml:space="preserve">SUMMARY OF THE </w:t>
      </w:r>
      <w:r w:rsidR="00EA35E1" w:rsidRPr="0072378F">
        <w:rPr>
          <w:szCs w:val="20"/>
        </w:rPr>
        <w:t>SUBSCRIPTION AGREEMENT</w:t>
      </w:r>
      <w:bookmarkEnd w:id="193"/>
      <w:bookmarkEnd w:id="194"/>
      <w:bookmarkEnd w:id="195"/>
    </w:p>
    <w:p w14:paraId="107ED943" w14:textId="77777777" w:rsidR="00010516" w:rsidRPr="0072378F" w:rsidRDefault="00010516" w:rsidP="0037501C">
      <w:pPr>
        <w:pStyle w:val="Heading2"/>
        <w:rPr>
          <w:szCs w:val="20"/>
        </w:rPr>
      </w:pPr>
      <w:bookmarkStart w:id="196" w:name="_Toc313016663"/>
      <w:bookmarkStart w:id="197" w:name="_Toc478720406"/>
      <w:bookmarkStart w:id="198" w:name="_Toc477170273"/>
      <w:bookmarkStart w:id="199" w:name="_Toc486362431"/>
      <w:bookmarkStart w:id="200" w:name="_Toc490228683"/>
      <w:r w:rsidRPr="0072378F">
        <w:rPr>
          <w:szCs w:val="20"/>
        </w:rPr>
        <w:t>General</w:t>
      </w:r>
      <w:bookmarkEnd w:id="196"/>
      <w:bookmarkEnd w:id="197"/>
      <w:bookmarkEnd w:id="198"/>
      <w:bookmarkEnd w:id="199"/>
      <w:bookmarkEnd w:id="200"/>
    </w:p>
    <w:p w14:paraId="6D61A086" w14:textId="4D24DF14" w:rsidR="00010516" w:rsidRPr="0072378F" w:rsidRDefault="00010516" w:rsidP="006F278C">
      <w:pPr>
        <w:pStyle w:val="BodyText"/>
      </w:pPr>
      <w:r w:rsidRPr="0072378F">
        <w:t xml:space="preserve">Each investor will be required to execute a </w:t>
      </w:r>
      <w:r w:rsidR="00EA35E1" w:rsidRPr="0072378F">
        <w:t>Subscription Agreement</w:t>
      </w:r>
      <w:r w:rsidRPr="0072378F">
        <w:t xml:space="preserve"> in the form attached to this Memorandum as </w:t>
      </w:r>
      <w:r w:rsidR="00672C41" w:rsidRPr="0072378F">
        <w:rPr>
          <w:u w:val="single"/>
        </w:rPr>
        <w:t>Exhibit </w:t>
      </w:r>
      <w:r w:rsidR="00255EB2" w:rsidRPr="0072378F">
        <w:rPr>
          <w:u w:val="single"/>
        </w:rPr>
        <w:t>C</w:t>
      </w:r>
      <w:r w:rsidRPr="0072378F">
        <w:t xml:space="preserve">.  Prospective investors should review the entire </w:t>
      </w:r>
      <w:r w:rsidR="00EA35E1" w:rsidRPr="0072378F">
        <w:t>Subscription Agreement</w:t>
      </w:r>
      <w:r w:rsidRPr="0072378F">
        <w:t xml:space="preserve"> with their own independent legal counsel before submitting an offer to purchase an Interest.  The following is merely a summary of some of the significant provisions of the </w:t>
      </w:r>
      <w:r w:rsidR="00EA35E1" w:rsidRPr="0072378F">
        <w:t>Subscription Agreement</w:t>
      </w:r>
      <w:r w:rsidRPr="0072378F">
        <w:t xml:space="preserve"> and is qualified in its entirety by reference thereto.</w:t>
      </w:r>
    </w:p>
    <w:p w14:paraId="555835EE" w14:textId="77777777" w:rsidR="00010516" w:rsidRPr="0072378F" w:rsidRDefault="00010516" w:rsidP="0037501C">
      <w:pPr>
        <w:pStyle w:val="Heading2"/>
        <w:rPr>
          <w:szCs w:val="20"/>
        </w:rPr>
      </w:pPr>
      <w:bookmarkStart w:id="201" w:name="_Toc313016664"/>
      <w:bookmarkStart w:id="202" w:name="_Toc478720407"/>
      <w:bookmarkStart w:id="203" w:name="_Toc477170274"/>
      <w:bookmarkStart w:id="204" w:name="_Toc486362432"/>
      <w:bookmarkStart w:id="205" w:name="_Toc490228684"/>
      <w:r w:rsidRPr="0072378F">
        <w:rPr>
          <w:szCs w:val="20"/>
        </w:rPr>
        <w:t>Submission of Offer to Purchase</w:t>
      </w:r>
      <w:bookmarkEnd w:id="201"/>
      <w:bookmarkEnd w:id="202"/>
      <w:bookmarkEnd w:id="203"/>
      <w:bookmarkEnd w:id="204"/>
      <w:bookmarkEnd w:id="205"/>
    </w:p>
    <w:p w14:paraId="3419D20A" w14:textId="169965EE" w:rsidR="00010516" w:rsidRPr="0072378F" w:rsidRDefault="00010516" w:rsidP="006F278C">
      <w:pPr>
        <w:pStyle w:val="BodyText"/>
      </w:pPr>
      <w:r w:rsidRPr="0072378F">
        <w:t>A summary of the procedures for the offer and purchase of an Interest is set forth in the section of this Memorandum entitled “</w:t>
      </w:r>
      <w:fldSimple w:instr="REF _Ref196263397  \t \* MERGEFORMAT">
        <w:r w:rsidR="00910363" w:rsidRPr="0072378F">
          <w:t>HOW TO SUBSCRIBE</w:t>
        </w:r>
      </w:fldSimple>
      <w:r w:rsidRPr="0072378F">
        <w:t>.”  Investors should read that section in its entirety.</w:t>
      </w:r>
    </w:p>
    <w:p w14:paraId="5D9B96A8" w14:textId="77777777" w:rsidR="00010516" w:rsidRPr="0072378F" w:rsidRDefault="00010516" w:rsidP="0037501C">
      <w:pPr>
        <w:pStyle w:val="Heading2"/>
        <w:rPr>
          <w:szCs w:val="20"/>
        </w:rPr>
      </w:pPr>
      <w:bookmarkStart w:id="206" w:name="_Toc313016665"/>
      <w:bookmarkStart w:id="207" w:name="_Toc478720408"/>
      <w:bookmarkStart w:id="208" w:name="_Toc477170275"/>
      <w:bookmarkStart w:id="209" w:name="_Toc486362433"/>
      <w:bookmarkStart w:id="210" w:name="_Toc490228685"/>
      <w:r w:rsidRPr="0072378F">
        <w:rPr>
          <w:szCs w:val="20"/>
        </w:rPr>
        <w:t>Closing</w:t>
      </w:r>
      <w:bookmarkEnd w:id="206"/>
      <w:bookmarkEnd w:id="207"/>
      <w:bookmarkEnd w:id="208"/>
      <w:bookmarkEnd w:id="209"/>
      <w:bookmarkEnd w:id="210"/>
    </w:p>
    <w:p w14:paraId="34EFA0BF" w14:textId="1A8ED7C3" w:rsidR="00010516" w:rsidRPr="0072378F" w:rsidRDefault="00010516" w:rsidP="006F278C">
      <w:pPr>
        <w:pStyle w:val="BodyText"/>
      </w:pPr>
      <w:r w:rsidRPr="0072378F">
        <w:t xml:space="preserve">Each investor will receive an Interest in the </w:t>
      </w:r>
      <w:r w:rsidR="003972FF" w:rsidRPr="0072378F">
        <w:t>Company</w:t>
      </w:r>
      <w:r w:rsidRPr="0072378F">
        <w:t xml:space="preserve"> upon his delivery to the </w:t>
      </w:r>
      <w:r w:rsidR="003972FF" w:rsidRPr="0072378F">
        <w:t xml:space="preserve">Company </w:t>
      </w:r>
      <w:r w:rsidRPr="0072378F">
        <w:t xml:space="preserve">and the </w:t>
      </w:r>
      <w:r w:rsidR="003972FF" w:rsidRPr="0072378F">
        <w:t xml:space="preserve">Company’s </w:t>
      </w:r>
      <w:r w:rsidRPr="0072378F">
        <w:t>acceptance of (</w:t>
      </w:r>
      <w:proofErr w:type="spellStart"/>
      <w:r w:rsidRPr="0072378F">
        <w:t>i</w:t>
      </w:r>
      <w:proofErr w:type="spellEnd"/>
      <w:r w:rsidRPr="0072378F">
        <w:t xml:space="preserve">) the completed and executed </w:t>
      </w:r>
      <w:r w:rsidR="00EA35E1" w:rsidRPr="0072378F">
        <w:t>Subscription Agreement</w:t>
      </w:r>
      <w:r w:rsidRPr="0072378F">
        <w:t>, (ii) the purchase price for</w:t>
      </w:r>
      <w:r w:rsidR="00C016DC" w:rsidRPr="0072378F">
        <w:t xml:space="preserve"> the investors Interest, and (iii</w:t>
      </w:r>
      <w:r w:rsidRPr="0072378F">
        <w:t xml:space="preserve">) such other documents as may reasonably be requested by the </w:t>
      </w:r>
      <w:r w:rsidR="00D11DC8" w:rsidRPr="0072378F">
        <w:t>Company</w:t>
      </w:r>
      <w:r w:rsidRPr="0072378F">
        <w:t>.</w:t>
      </w:r>
    </w:p>
    <w:p w14:paraId="67F68092" w14:textId="77777777" w:rsidR="00010516" w:rsidRPr="0072378F" w:rsidRDefault="00010516" w:rsidP="0037501C">
      <w:pPr>
        <w:pStyle w:val="Heading2"/>
        <w:rPr>
          <w:szCs w:val="20"/>
        </w:rPr>
      </w:pPr>
      <w:bookmarkStart w:id="211" w:name="_Toc313016666"/>
      <w:bookmarkStart w:id="212" w:name="_Toc478720409"/>
      <w:bookmarkStart w:id="213" w:name="_Toc477170276"/>
      <w:bookmarkStart w:id="214" w:name="_Toc486362434"/>
      <w:bookmarkStart w:id="215" w:name="_Toc490228686"/>
      <w:r w:rsidRPr="0072378F">
        <w:rPr>
          <w:szCs w:val="20"/>
        </w:rPr>
        <w:t>No Tax Advice</w:t>
      </w:r>
      <w:bookmarkEnd w:id="211"/>
      <w:bookmarkEnd w:id="212"/>
      <w:bookmarkEnd w:id="213"/>
      <w:bookmarkEnd w:id="214"/>
      <w:bookmarkEnd w:id="215"/>
    </w:p>
    <w:p w14:paraId="76AF624A" w14:textId="6F6D1598" w:rsidR="00010516" w:rsidRPr="0072378F" w:rsidRDefault="00010516" w:rsidP="006F278C">
      <w:pPr>
        <w:pStyle w:val="BodyText"/>
        <w:rPr>
          <w:b/>
        </w:rPr>
      </w:pPr>
      <w:r w:rsidRPr="0072378F">
        <w:rPr>
          <w:b/>
        </w:rPr>
        <w:t>The investors will acquire their Interests without any representations from the</w:t>
      </w:r>
      <w:r w:rsidR="00D71A8A" w:rsidRPr="0072378F">
        <w:rPr>
          <w:b/>
        </w:rPr>
        <w:t xml:space="preserve"> Company </w:t>
      </w:r>
      <w:r w:rsidRPr="0072378F">
        <w:rPr>
          <w:b/>
        </w:rPr>
        <w:t xml:space="preserve">or the </w:t>
      </w:r>
      <w:r w:rsidR="00C31C70" w:rsidRPr="0072378F">
        <w:rPr>
          <w:b/>
        </w:rPr>
        <w:t>Manager</w:t>
      </w:r>
      <w:r w:rsidRPr="0072378F">
        <w:rPr>
          <w:b/>
        </w:rPr>
        <w:t xml:space="preserve"> regarding the tax implications of the transaction.  Each investor must consult his own independent attorneys and other tax advisors regarding the tax implications of the investor’s acquisition of the Interests in the context of his or her own particular circumstances.  See “</w:t>
      </w:r>
      <w:r w:rsidR="006113A6" w:rsidRPr="0072378F">
        <w:rPr>
          <w:b/>
        </w:rPr>
        <w:t>CERTAIN U.S. FEDERAL INCOME TAX CONSEQUENCES</w:t>
      </w:r>
      <w:r w:rsidRPr="0072378F">
        <w:rPr>
          <w:b/>
        </w:rPr>
        <w:t>.”</w:t>
      </w:r>
    </w:p>
    <w:p w14:paraId="4B6E7706" w14:textId="4F914C72" w:rsidR="00010516" w:rsidRPr="0072378F" w:rsidRDefault="00010516" w:rsidP="0037501C">
      <w:pPr>
        <w:pStyle w:val="Heading2"/>
        <w:rPr>
          <w:szCs w:val="20"/>
        </w:rPr>
      </w:pPr>
      <w:bookmarkStart w:id="216" w:name="_Toc313016667"/>
      <w:bookmarkStart w:id="217" w:name="_Toc478720410"/>
      <w:bookmarkStart w:id="218" w:name="_Toc477170277"/>
      <w:bookmarkStart w:id="219" w:name="_Toc486362435"/>
      <w:bookmarkStart w:id="220" w:name="_Toc490228687"/>
      <w:r w:rsidRPr="0072378F">
        <w:rPr>
          <w:szCs w:val="20"/>
        </w:rPr>
        <w:t xml:space="preserve">Termination of the </w:t>
      </w:r>
      <w:r w:rsidR="00EA35E1" w:rsidRPr="0072378F">
        <w:rPr>
          <w:szCs w:val="20"/>
        </w:rPr>
        <w:t>Subscription Agreement</w:t>
      </w:r>
      <w:bookmarkEnd w:id="216"/>
      <w:bookmarkEnd w:id="217"/>
      <w:bookmarkEnd w:id="218"/>
      <w:bookmarkEnd w:id="219"/>
      <w:bookmarkEnd w:id="220"/>
    </w:p>
    <w:p w14:paraId="67D8F4A6" w14:textId="783C93CA" w:rsidR="00010516" w:rsidRPr="0072378F" w:rsidRDefault="00010516" w:rsidP="006F278C">
      <w:pPr>
        <w:pStyle w:val="BodyText"/>
      </w:pPr>
      <w:r w:rsidRPr="0072378F">
        <w:t xml:space="preserve">The </w:t>
      </w:r>
      <w:r w:rsidR="00EA35E1" w:rsidRPr="0072378F">
        <w:t>Subscription Agreement</w:t>
      </w:r>
      <w:r w:rsidRPr="0072378F">
        <w:t xml:space="preserve"> may be terminated if the conditions to the Closing are not satisfied as set forth in the </w:t>
      </w:r>
      <w:r w:rsidR="00EA35E1" w:rsidRPr="0072378F">
        <w:t>Subscription Agreement</w:t>
      </w:r>
      <w:r w:rsidRPr="0072378F">
        <w:t xml:space="preserve"> or if the terms of the financing on the </w:t>
      </w:r>
      <w:r w:rsidR="00E9514E" w:rsidRPr="0072378F">
        <w:t>Company Investment</w:t>
      </w:r>
      <w:r w:rsidRPr="0072378F">
        <w:t xml:space="preserve"> differ materially from those described herein.  If the </w:t>
      </w:r>
      <w:r w:rsidR="00EA35E1" w:rsidRPr="0072378F">
        <w:t>Subscription Agreement</w:t>
      </w:r>
      <w:r w:rsidRPr="0072378F">
        <w:t xml:space="preserve"> is terminated, the investor will have no right to acquire any portion of the </w:t>
      </w:r>
      <w:r w:rsidR="00E9514E" w:rsidRPr="0072378F">
        <w:t>Company Investment</w:t>
      </w:r>
      <w:r w:rsidRPr="0072378F">
        <w:t xml:space="preserve"> and will have no claims against the </w:t>
      </w:r>
      <w:r w:rsidR="00E73D47" w:rsidRPr="0072378F">
        <w:t xml:space="preserve">Company </w:t>
      </w:r>
      <w:r w:rsidRPr="0072378F">
        <w:t xml:space="preserve">for damages, expenses, lost profits or otherwise.  The </w:t>
      </w:r>
      <w:r w:rsidR="00AF0F6F" w:rsidRPr="0072378F">
        <w:t xml:space="preserve">purchase price </w:t>
      </w:r>
      <w:r w:rsidRPr="0072378F">
        <w:t xml:space="preserve">will be fully refunded by the </w:t>
      </w:r>
      <w:r w:rsidR="005D18CD" w:rsidRPr="0072378F">
        <w:t xml:space="preserve">Company </w:t>
      </w:r>
      <w:r w:rsidR="005D18CD" w:rsidRPr="0072378F">
        <w:fldChar w:fldCharType="begin"/>
      </w:r>
      <w:r w:rsidR="005D18CD" w:rsidRPr="0072378F">
        <w:instrText xml:space="preserve"> LISTNUM  \l 4 \s 1 </w:instrText>
      </w:r>
      <w:r w:rsidR="005D18CD" w:rsidRPr="0072378F">
        <w:fldChar w:fldCharType="end">
          <w:numberingChange w:id="221" w:author="Microsoft Office User" w:date="2019-09-25T16:27:00Z" w:original="(a)"/>
        </w:fldChar>
      </w:r>
      <w:r w:rsidR="005D18CD" w:rsidRPr="0072378F">
        <w:t xml:space="preserve"> if a prospective investor is not accepted by the Company, </w:t>
      </w:r>
      <w:r w:rsidR="005D18CD" w:rsidRPr="0072378F">
        <w:fldChar w:fldCharType="begin"/>
      </w:r>
      <w:r w:rsidR="005D18CD" w:rsidRPr="0072378F">
        <w:instrText xml:space="preserve"> LISTNUM </w:instrText>
      </w:r>
      <w:r w:rsidR="005D18CD" w:rsidRPr="0072378F">
        <w:fldChar w:fldCharType="end">
          <w:numberingChange w:id="222" w:author="Microsoft Office User" w:date="2019-09-25T16:27:00Z" w:original="(b)"/>
        </w:fldChar>
      </w:r>
      <w:r w:rsidR="005D18CD" w:rsidRPr="0072378F">
        <w:t xml:space="preserve"> to any investor who is not then in default upon written request from such investor until the close of business on the third day following the date upon which the </w:t>
      </w:r>
      <w:r w:rsidR="00C31C70" w:rsidRPr="0072378F">
        <w:t>Manager</w:t>
      </w:r>
      <w:r w:rsidR="005D18CD" w:rsidRPr="0072378F">
        <w:t xml:space="preserve"> notifies the investor that his/her subscription has been accepted and his/her payment has been received, </w:t>
      </w:r>
      <w:r w:rsidR="005D18CD" w:rsidRPr="0072378F">
        <w:fldChar w:fldCharType="begin"/>
      </w:r>
      <w:r w:rsidR="005D18CD" w:rsidRPr="0072378F">
        <w:instrText xml:space="preserve"> LISTNUM </w:instrText>
      </w:r>
      <w:r w:rsidR="005D18CD" w:rsidRPr="0072378F">
        <w:fldChar w:fldCharType="end">
          <w:numberingChange w:id="223" w:author="Microsoft Office User" w:date="2019-09-25T16:27:00Z" w:original="(c)"/>
        </w:fldChar>
      </w:r>
      <w:r w:rsidR="005D18CD" w:rsidRPr="0072378F">
        <w:t xml:space="preserve"> if the acquisition of the </w:t>
      </w:r>
      <w:r w:rsidR="00E9514E" w:rsidRPr="0072378F">
        <w:t>Company Investment</w:t>
      </w:r>
      <w:r w:rsidR="005D18CD" w:rsidRPr="0072378F">
        <w:t xml:space="preserve"> is not completed by the Company for any reason on or before the Acquisition Date (unless such date is extended in the </w:t>
      </w:r>
      <w:r w:rsidR="00C31C70" w:rsidRPr="0072378F">
        <w:t>Manager</w:t>
      </w:r>
      <w:r w:rsidR="005D18CD" w:rsidRPr="0072378F">
        <w:t xml:space="preserve">’s sole discretion), </w:t>
      </w:r>
      <w:r w:rsidR="005D18CD" w:rsidRPr="0072378F">
        <w:fldChar w:fldCharType="begin"/>
      </w:r>
      <w:r w:rsidR="005D18CD" w:rsidRPr="0072378F">
        <w:instrText xml:space="preserve"> LISTNUM </w:instrText>
      </w:r>
      <w:r w:rsidR="005D18CD" w:rsidRPr="0072378F">
        <w:fldChar w:fldCharType="end">
          <w:numberingChange w:id="224" w:author="Microsoft Office User" w:date="2019-09-25T16:27:00Z" w:original="(d)"/>
        </w:fldChar>
      </w:r>
      <w:r w:rsidR="005D18CD" w:rsidRPr="0072378F">
        <w:t xml:space="preserve"> if the </w:t>
      </w:r>
      <w:r w:rsidR="00A112AE" w:rsidRPr="0072378F">
        <w:t>Offering Amount</w:t>
      </w:r>
      <w:r w:rsidR="005D18CD" w:rsidRPr="0072378F">
        <w:t xml:space="preserve"> is not reached, </w:t>
      </w:r>
      <w:r w:rsidR="005D18CD" w:rsidRPr="0072378F">
        <w:fldChar w:fldCharType="begin"/>
      </w:r>
      <w:r w:rsidR="005D18CD" w:rsidRPr="0072378F">
        <w:instrText xml:space="preserve"> LISTNUM  </w:instrText>
      </w:r>
      <w:r w:rsidR="005D18CD" w:rsidRPr="0072378F">
        <w:fldChar w:fldCharType="end">
          <w:numberingChange w:id="225" w:author="Microsoft Office User" w:date="2019-09-25T16:27:00Z" w:original="(e)"/>
        </w:fldChar>
      </w:r>
      <w:r w:rsidR="005D18CD" w:rsidRPr="0072378F">
        <w:t xml:space="preserve"> at the end of the Offering Period or </w:t>
      </w:r>
      <w:r w:rsidR="005D18CD" w:rsidRPr="0072378F">
        <w:fldChar w:fldCharType="begin"/>
      </w:r>
      <w:r w:rsidR="005D18CD" w:rsidRPr="0072378F">
        <w:instrText xml:space="preserve"> LISTNUM  </w:instrText>
      </w:r>
      <w:r w:rsidR="005D18CD" w:rsidRPr="0072378F">
        <w:fldChar w:fldCharType="end">
          <w:numberingChange w:id="226" w:author="Microsoft Office User" w:date="2019-09-25T16:27:00Z" w:original="(f)"/>
        </w:fldChar>
      </w:r>
      <w:r w:rsidR="005D18CD" w:rsidRPr="0072378F">
        <w:t xml:space="preserve"> if the property condition assessment for the </w:t>
      </w:r>
      <w:r w:rsidR="00E9514E" w:rsidRPr="0072378F">
        <w:t>Company Investment</w:t>
      </w:r>
      <w:r w:rsidR="005D18CD" w:rsidRPr="0072378F">
        <w:t xml:space="preserve"> differ materially and adversely from the preliminary findings, representations and conclusions of such assessments set forth herein and the investor elects on that basis not to complete the purchase of the Interest, Otherwise, the </w:t>
      </w:r>
      <w:r w:rsidR="00AF0F6F" w:rsidRPr="0072378F">
        <w:t xml:space="preserve">purchase price </w:t>
      </w:r>
      <w:r w:rsidR="005D18CD" w:rsidRPr="0072378F">
        <w:t>will be nonrefundable.</w:t>
      </w:r>
      <w:r w:rsidRPr="0072378F">
        <w:t>.</w:t>
      </w:r>
    </w:p>
    <w:p w14:paraId="092E6B7C" w14:textId="77777777" w:rsidR="00010516" w:rsidRPr="0072378F" w:rsidRDefault="00010516" w:rsidP="0037501C">
      <w:pPr>
        <w:pStyle w:val="Heading2"/>
        <w:rPr>
          <w:szCs w:val="20"/>
        </w:rPr>
      </w:pPr>
      <w:bookmarkStart w:id="227" w:name="_Toc313016668"/>
      <w:bookmarkStart w:id="228" w:name="_Toc478720411"/>
      <w:bookmarkStart w:id="229" w:name="_Toc477170278"/>
      <w:bookmarkStart w:id="230" w:name="_Toc486362436"/>
      <w:bookmarkStart w:id="231" w:name="_Toc490228688"/>
      <w:r w:rsidRPr="0072378F">
        <w:rPr>
          <w:szCs w:val="20"/>
        </w:rPr>
        <w:t>Indemnity</w:t>
      </w:r>
      <w:bookmarkEnd w:id="227"/>
      <w:bookmarkEnd w:id="228"/>
      <w:bookmarkEnd w:id="229"/>
      <w:bookmarkEnd w:id="230"/>
      <w:bookmarkEnd w:id="231"/>
    </w:p>
    <w:p w14:paraId="54DE2C18" w14:textId="46DAE6D7" w:rsidR="00010516" w:rsidRPr="0072378F" w:rsidRDefault="00010516" w:rsidP="006F278C">
      <w:pPr>
        <w:pStyle w:val="BodyText"/>
      </w:pPr>
      <w:r w:rsidRPr="0072378F">
        <w:t xml:space="preserve">The </w:t>
      </w:r>
      <w:r w:rsidR="00EA35E1" w:rsidRPr="0072378F">
        <w:t>Subscription Agreement</w:t>
      </w:r>
      <w:r w:rsidRPr="0072378F">
        <w:t xml:space="preserve"> contains an indemnity provision whereby each investor will be required to indemnify, defend and hold harmless the </w:t>
      </w:r>
      <w:r w:rsidR="00E73D47" w:rsidRPr="0072378F">
        <w:t xml:space="preserve">Company, </w:t>
      </w:r>
      <w:r w:rsidR="00C31C70" w:rsidRPr="0072378F">
        <w:t>Manager</w:t>
      </w:r>
      <w:r w:rsidRPr="0072378F">
        <w:t xml:space="preserve"> and certain other parties from any and all damages, losses, liabilities, costs and expenses (including reasonable attorneys’ fees and costs) that they may incur by reason of the investor’s failure to fulfill all of the terms and conditions of the </w:t>
      </w:r>
      <w:r w:rsidR="00EA35E1" w:rsidRPr="0072378F">
        <w:t>Subscription Agreement</w:t>
      </w:r>
      <w:r w:rsidRPr="0072378F">
        <w:t xml:space="preserve"> or untruth or inaccuracy of any of the representations, warranties, covenants or agreements contained therein.</w:t>
      </w:r>
    </w:p>
    <w:p w14:paraId="6A4E6976" w14:textId="77777777" w:rsidR="00010516" w:rsidRPr="0072378F" w:rsidRDefault="00010516" w:rsidP="0037501C">
      <w:pPr>
        <w:pStyle w:val="Heading2"/>
        <w:rPr>
          <w:szCs w:val="20"/>
        </w:rPr>
      </w:pPr>
      <w:bookmarkStart w:id="232" w:name="_Toc313016669"/>
      <w:bookmarkStart w:id="233" w:name="_Toc478720412"/>
      <w:bookmarkStart w:id="234" w:name="_Toc477170279"/>
      <w:bookmarkStart w:id="235" w:name="_Toc486362437"/>
      <w:bookmarkStart w:id="236" w:name="_Toc490228689"/>
      <w:r w:rsidRPr="0072378F">
        <w:rPr>
          <w:szCs w:val="20"/>
        </w:rPr>
        <w:lastRenderedPageBreak/>
        <w:t>Arbitration</w:t>
      </w:r>
      <w:bookmarkEnd w:id="232"/>
      <w:bookmarkEnd w:id="233"/>
      <w:bookmarkEnd w:id="234"/>
      <w:bookmarkEnd w:id="235"/>
      <w:bookmarkEnd w:id="236"/>
    </w:p>
    <w:p w14:paraId="5D30BE6A" w14:textId="5B221A5A" w:rsidR="00010516" w:rsidRPr="0072378F" w:rsidRDefault="00010516" w:rsidP="006F278C">
      <w:pPr>
        <w:pStyle w:val="BodyText"/>
      </w:pPr>
      <w:r w:rsidRPr="0072378F">
        <w:t xml:space="preserve">Each investor voluntarily waives the right to have any dispute arising out of the </w:t>
      </w:r>
      <w:r w:rsidR="00EA35E1" w:rsidRPr="0072378F">
        <w:t>Subscription Agreement</w:t>
      </w:r>
      <w:r w:rsidRPr="0072378F">
        <w:t xml:space="preserve"> litigated in a court or decided by jury trial.  Any dispute or controversy arising out of, or relating to, the </w:t>
      </w:r>
      <w:r w:rsidR="00EA35E1" w:rsidRPr="0072378F">
        <w:t>Subscription Agreement</w:t>
      </w:r>
      <w:r w:rsidRPr="0072378F">
        <w:t xml:space="preserve"> will be resolved by final and binding arbitration brought in </w:t>
      </w:r>
      <w:r w:rsidR="003F60A1">
        <w:t>Phoenix</w:t>
      </w:r>
      <w:r w:rsidR="00C016DC" w:rsidRPr="0072378F">
        <w:t xml:space="preserve">, </w:t>
      </w:r>
      <w:r w:rsidR="003F60A1">
        <w:t>Arizona</w:t>
      </w:r>
      <w:r w:rsidRPr="0072378F">
        <w:t>.</w:t>
      </w:r>
    </w:p>
    <w:p w14:paraId="795970F2" w14:textId="77777777" w:rsidR="00A01FF5" w:rsidRPr="0072378F" w:rsidRDefault="00A01FF5" w:rsidP="00A01FF5">
      <w:pPr>
        <w:pStyle w:val="BodyText"/>
        <w:ind w:firstLine="0"/>
      </w:pPr>
    </w:p>
    <w:p w14:paraId="3205CD96" w14:textId="77777777" w:rsidR="00010516" w:rsidRPr="0072378F" w:rsidRDefault="00010516" w:rsidP="00010516">
      <w:pPr>
        <w:spacing w:after="480"/>
        <w:jc w:val="center"/>
        <w:rPr>
          <w:i/>
          <w:szCs w:val="20"/>
        </w:rPr>
      </w:pPr>
      <w:r w:rsidRPr="0072378F">
        <w:rPr>
          <w:i/>
          <w:szCs w:val="20"/>
        </w:rPr>
        <w:t>[Remainder of page intentionally left blank]</w:t>
      </w:r>
    </w:p>
    <w:p w14:paraId="23ACCE9B" w14:textId="77777777" w:rsidR="00010516" w:rsidRPr="0072378F" w:rsidRDefault="00010516" w:rsidP="0037501C">
      <w:pPr>
        <w:pStyle w:val="Heading1"/>
        <w:pageBreakBefore/>
        <w:rPr>
          <w:szCs w:val="20"/>
        </w:rPr>
      </w:pPr>
      <w:bookmarkStart w:id="237" w:name="_Ref196256210"/>
      <w:bookmarkStart w:id="238" w:name="_Ref196256424"/>
      <w:bookmarkStart w:id="239" w:name="_Ref196256533"/>
      <w:bookmarkStart w:id="240" w:name="_Ref196260131"/>
      <w:bookmarkStart w:id="241" w:name="_Ref196260191"/>
      <w:bookmarkStart w:id="242" w:name="_Ref196260370"/>
      <w:bookmarkStart w:id="243" w:name="_Toc313016670"/>
      <w:bookmarkStart w:id="244" w:name="_Toc477170280"/>
      <w:bookmarkStart w:id="245" w:name="_Toc490228690"/>
      <w:r w:rsidRPr="0072378F">
        <w:rPr>
          <w:szCs w:val="20"/>
        </w:rPr>
        <w:lastRenderedPageBreak/>
        <w:t>RISK FACTORS</w:t>
      </w:r>
      <w:bookmarkEnd w:id="237"/>
      <w:bookmarkEnd w:id="238"/>
      <w:bookmarkEnd w:id="239"/>
      <w:bookmarkEnd w:id="240"/>
      <w:bookmarkEnd w:id="241"/>
      <w:bookmarkEnd w:id="242"/>
      <w:bookmarkEnd w:id="243"/>
      <w:bookmarkEnd w:id="244"/>
      <w:bookmarkEnd w:id="245"/>
    </w:p>
    <w:p w14:paraId="377EE55A" w14:textId="77777777" w:rsidR="00010516" w:rsidRPr="0072378F" w:rsidRDefault="00010516" w:rsidP="006F278C">
      <w:pPr>
        <w:pStyle w:val="BodyText"/>
      </w:pPr>
      <w:r w:rsidRPr="0072378F">
        <w:t>THE PURCHASE OF THE INTERESTS IS SPECULATIVE AND INVOLVES A HIGH DEGREE OF RISK.  PROSPECTIVE INVESTORS SHOULD BE AWARE THAT IT IS IMPOSSIBLE TO PREDICT THE RESULTS FROM AN INVESTMENT IN THE INTERESTS.  EACH PROSPECTIVE INVESTOR MUST CAREFULLY READ THIS MEMORANDUM PRIOR TO MAKING AN INVESTMENT AND SHOULD BE ABLE TO BEAR THE COMPLETE LOSS OF THIS INVESTMENT.</w:t>
      </w:r>
    </w:p>
    <w:p w14:paraId="1A318DC2" w14:textId="77777777" w:rsidR="00010516" w:rsidRPr="0072378F" w:rsidRDefault="00010516" w:rsidP="006F278C">
      <w:pPr>
        <w:pStyle w:val="BodyText"/>
      </w:pPr>
      <w:r w:rsidRPr="0072378F">
        <w:t>All prospective investors should consider carefully, among other risks, the following risks, and should consult with their own legal, tax, and financial advisors with respect thereto prior to investing in the Interests.</w:t>
      </w:r>
    </w:p>
    <w:p w14:paraId="7A17F9B4" w14:textId="77777777" w:rsidR="00010516" w:rsidRPr="0072378F" w:rsidRDefault="00010516" w:rsidP="0037501C">
      <w:pPr>
        <w:pStyle w:val="Heading2"/>
        <w:rPr>
          <w:szCs w:val="20"/>
        </w:rPr>
      </w:pPr>
      <w:bookmarkStart w:id="246" w:name="_Ref196261620"/>
      <w:bookmarkStart w:id="247" w:name="_Ref196262318"/>
      <w:bookmarkStart w:id="248" w:name="_Ref196263708"/>
      <w:bookmarkStart w:id="249" w:name="_Ref196263939"/>
      <w:bookmarkStart w:id="250" w:name="_Toc313016671"/>
      <w:bookmarkStart w:id="251" w:name="_Toc478720414"/>
      <w:bookmarkStart w:id="252" w:name="_Toc477170281"/>
      <w:bookmarkStart w:id="253" w:name="_Toc486362439"/>
      <w:bookmarkStart w:id="254" w:name="_Toc490228691"/>
      <w:r w:rsidRPr="0072378F">
        <w:rPr>
          <w:szCs w:val="20"/>
        </w:rPr>
        <w:t>Real Estate Risks</w:t>
      </w:r>
      <w:bookmarkEnd w:id="246"/>
      <w:bookmarkEnd w:id="247"/>
      <w:bookmarkEnd w:id="248"/>
      <w:bookmarkEnd w:id="249"/>
      <w:bookmarkEnd w:id="250"/>
      <w:bookmarkEnd w:id="251"/>
      <w:bookmarkEnd w:id="252"/>
      <w:bookmarkEnd w:id="253"/>
      <w:bookmarkEnd w:id="254"/>
    </w:p>
    <w:p w14:paraId="04D3715F" w14:textId="7A5CE57D" w:rsidR="004978A8" w:rsidRPr="0072378F" w:rsidRDefault="004978A8" w:rsidP="006F278C">
      <w:pPr>
        <w:pStyle w:val="BodyText"/>
      </w:pPr>
      <w:r w:rsidRPr="0072378F">
        <w:rPr>
          <w:b/>
        </w:rPr>
        <w:t>General Risks of Investment in Real Estate</w:t>
      </w:r>
      <w:r w:rsidRPr="0072378F">
        <w:t xml:space="preserve">. The economic success of an investment in the </w:t>
      </w:r>
      <w:r w:rsidR="00860AEE" w:rsidRPr="0072378F">
        <w:t>Company</w:t>
      </w:r>
      <w:r w:rsidRPr="0072378F">
        <w:t xml:space="preserve"> will depend upon the </w:t>
      </w:r>
      <w:r w:rsidR="00672C41" w:rsidRPr="0072378F">
        <w:t xml:space="preserve">appreciation of the value of the </w:t>
      </w:r>
      <w:r w:rsidR="00C31C70" w:rsidRPr="0072378F">
        <w:t xml:space="preserve">Property </w:t>
      </w:r>
      <w:r w:rsidR="00B15FFF" w:rsidRPr="0072378F">
        <w:t xml:space="preserve">and its timely liquidation.  An investment in the Company is also </w:t>
      </w:r>
      <w:r w:rsidRPr="0072378F">
        <w:t xml:space="preserve">subject to </w:t>
      </w:r>
      <w:r w:rsidR="00B15FFF" w:rsidRPr="0072378F">
        <w:t xml:space="preserve">other </w:t>
      </w:r>
      <w:r w:rsidRPr="0072378F">
        <w:t xml:space="preserve">risks typically associated with investments in real estate. Fluctuations in </w:t>
      </w:r>
      <w:r w:rsidR="00B15FFF" w:rsidRPr="0072378F">
        <w:t>market conditions</w:t>
      </w:r>
      <w:r w:rsidRPr="0072378F">
        <w:t xml:space="preserve">, operating expenses and tax rates can adversely affect operating results or render the </w:t>
      </w:r>
      <w:r w:rsidR="00B15FFF" w:rsidRPr="0072378F">
        <w:t xml:space="preserve">liquidation </w:t>
      </w:r>
      <w:r w:rsidRPr="0072378F">
        <w:t xml:space="preserve">of the </w:t>
      </w:r>
      <w:r w:rsidR="00C31C70" w:rsidRPr="0072378F">
        <w:t>Property</w:t>
      </w:r>
      <w:r w:rsidRPr="0072378F">
        <w:t xml:space="preserve"> difficult or unattractive and cause an inability to achieve a reasonable return. No assurance can be given as to</w:t>
      </w:r>
      <w:r w:rsidR="00C016DC" w:rsidRPr="0072378F">
        <w:t xml:space="preserve"> the </w:t>
      </w:r>
      <w:r w:rsidR="00C31C70" w:rsidRPr="0072378F">
        <w:t>Property</w:t>
      </w:r>
      <w:r w:rsidRPr="0072378F">
        <w:t xml:space="preserve"> </w:t>
      </w:r>
      <w:r w:rsidR="00C016DC" w:rsidRPr="0072378F">
        <w:t xml:space="preserve">or </w:t>
      </w:r>
      <w:r w:rsidRPr="0072378F">
        <w:t xml:space="preserve">the accuracy of the </w:t>
      </w:r>
      <w:r w:rsidR="00F1659F" w:rsidRPr="0072378F">
        <w:t>Company’s</w:t>
      </w:r>
      <w:r w:rsidRPr="0072378F">
        <w:t xml:space="preserve"> assumption of the future costs of operating the </w:t>
      </w:r>
      <w:r w:rsidR="00C31C70" w:rsidRPr="0072378F">
        <w:t>Property</w:t>
      </w:r>
      <w:r w:rsidRPr="0072378F">
        <w:t xml:space="preserve"> since such matters will depend on events and factors beyond the </w:t>
      </w:r>
      <w:r w:rsidR="00F1659F" w:rsidRPr="0072378F">
        <w:t>Company’s</w:t>
      </w:r>
      <w:r w:rsidRPr="0072378F">
        <w:t xml:space="preserve"> control. These factors include, among others: </w:t>
      </w:r>
    </w:p>
    <w:p w14:paraId="3EB0EA1B" w14:textId="69946D5B" w:rsidR="004978A8" w:rsidRPr="0072378F" w:rsidRDefault="004978A8" w:rsidP="006F278C">
      <w:pPr>
        <w:pStyle w:val="BodyText"/>
      </w:pPr>
      <w:r w:rsidRPr="0072378F">
        <w:t>• changes in national, regional or local economic conditions</w:t>
      </w:r>
      <w:r w:rsidR="001F4954" w:rsidRPr="0072378F">
        <w:t>;</w:t>
      </w:r>
      <w:r w:rsidRPr="0072378F">
        <w:t xml:space="preserve"> </w:t>
      </w:r>
    </w:p>
    <w:p w14:paraId="2411E82D" w14:textId="786E9596" w:rsidR="004978A8" w:rsidRPr="0072378F" w:rsidRDefault="004978A8" w:rsidP="006F278C">
      <w:pPr>
        <w:pStyle w:val="BodyText"/>
      </w:pPr>
      <w:r w:rsidRPr="0072378F">
        <w:t>• changes in market conditions or characteristics</w:t>
      </w:r>
      <w:r w:rsidR="00FC598B" w:rsidRPr="0072378F">
        <w:t xml:space="preserve"> and declines in real estate values</w:t>
      </w:r>
      <w:r w:rsidR="001F4954" w:rsidRPr="0072378F">
        <w:t>;</w:t>
      </w:r>
      <w:r w:rsidRPr="0072378F">
        <w:t xml:space="preserve"> </w:t>
      </w:r>
    </w:p>
    <w:p w14:paraId="7058CA4E" w14:textId="456DA31D" w:rsidR="009B2F5C" w:rsidRPr="0072378F" w:rsidRDefault="009B2F5C" w:rsidP="009B2F5C">
      <w:pPr>
        <w:pStyle w:val="BodyText"/>
      </w:pPr>
      <w:r w:rsidRPr="0072378F">
        <w:t xml:space="preserve">• </w:t>
      </w:r>
      <w:r w:rsidR="00FC598B" w:rsidRPr="0072378F">
        <w:t xml:space="preserve">overbuilding and other </w:t>
      </w:r>
      <w:r w:rsidRPr="0072378F">
        <w:t xml:space="preserve">trends and developments in the </w:t>
      </w:r>
      <w:r w:rsidR="00FC598B" w:rsidRPr="0072378F">
        <w:t>real estate markets</w:t>
      </w:r>
      <w:r w:rsidRPr="0072378F">
        <w:t>;</w:t>
      </w:r>
    </w:p>
    <w:p w14:paraId="4F355196" w14:textId="77777777" w:rsidR="009B2F5C" w:rsidRPr="0072378F" w:rsidRDefault="009B2F5C" w:rsidP="006F278C">
      <w:pPr>
        <w:pStyle w:val="BodyText"/>
      </w:pPr>
      <w:r w:rsidRPr="0072378F">
        <w:t xml:space="preserve">• environmental risks; </w:t>
      </w:r>
    </w:p>
    <w:p w14:paraId="75F113CF" w14:textId="7E80F2F3" w:rsidR="009B2F5C" w:rsidRPr="0072378F" w:rsidRDefault="009B2F5C" w:rsidP="009B2F5C">
      <w:pPr>
        <w:pStyle w:val="BodyText"/>
      </w:pPr>
      <w:r w:rsidRPr="0072378F">
        <w:t>•</w:t>
      </w:r>
      <w:r w:rsidR="00FC598B" w:rsidRPr="0072378F">
        <w:t xml:space="preserve"> extended vacancies of properties and fluctuations in occupancy rates;</w:t>
      </w:r>
      <w:r w:rsidRPr="0072378F">
        <w:t xml:space="preserve"> </w:t>
      </w:r>
    </w:p>
    <w:p w14:paraId="5E04BC12" w14:textId="2E59F59D" w:rsidR="004978A8" w:rsidRPr="0072378F" w:rsidRDefault="004978A8" w:rsidP="006F278C">
      <w:pPr>
        <w:pStyle w:val="BodyText"/>
      </w:pPr>
      <w:r w:rsidRPr="0072378F">
        <w:t xml:space="preserve">• changes in interest rates and in the availability, costs and terms of borrowings, which may make the Disposition or refinancing of the </w:t>
      </w:r>
      <w:r w:rsidR="00C31C70" w:rsidRPr="0072378F">
        <w:t>Property</w:t>
      </w:r>
      <w:r w:rsidRPr="0072378F">
        <w:t xml:space="preserve"> difficult; </w:t>
      </w:r>
    </w:p>
    <w:p w14:paraId="76AFE171" w14:textId="3ED18BEE" w:rsidR="004978A8" w:rsidRPr="0072378F" w:rsidRDefault="004978A8" w:rsidP="006F278C">
      <w:pPr>
        <w:pStyle w:val="BodyText"/>
      </w:pPr>
      <w:r w:rsidRPr="0072378F">
        <w:t xml:space="preserve">• changes in federal, state or local regulations and controls affecting </w:t>
      </w:r>
      <w:r w:rsidR="00B15FFF" w:rsidRPr="0072378F">
        <w:t xml:space="preserve">zoning, development, entitlement, </w:t>
      </w:r>
      <w:r w:rsidRPr="0072378F">
        <w:t xml:space="preserve">fuel and energy consumption, environmental restrictions, real estate taxes and other factors affecting real property; </w:t>
      </w:r>
    </w:p>
    <w:p w14:paraId="7BB005E6" w14:textId="137130EC" w:rsidR="004978A8" w:rsidRPr="0072378F" w:rsidRDefault="004978A8" w:rsidP="009B2F5C">
      <w:pPr>
        <w:pStyle w:val="BodyText"/>
      </w:pPr>
      <w:r w:rsidRPr="0072378F">
        <w:t xml:space="preserve">• </w:t>
      </w:r>
      <w:r w:rsidR="00FC598B" w:rsidRPr="0072378F">
        <w:t>changes in zoning laws, unforeseen delays in entitlement, limitations on and variations in rents, fluctuations in interest rates</w:t>
      </w:r>
      <w:r w:rsidRPr="0072378F">
        <w:t>;</w:t>
      </w:r>
      <w:r w:rsidR="001F4954" w:rsidRPr="0072378F">
        <w:t xml:space="preserve"> and</w:t>
      </w:r>
    </w:p>
    <w:p w14:paraId="4F9E72C3" w14:textId="77777777" w:rsidR="004978A8" w:rsidRPr="0072378F" w:rsidRDefault="004978A8" w:rsidP="006F278C">
      <w:pPr>
        <w:pStyle w:val="BodyText"/>
      </w:pPr>
      <w:r w:rsidRPr="0072378F">
        <w:t xml:space="preserve">• acts of nature, such as earthquakes, tornadoes and floods. </w:t>
      </w:r>
    </w:p>
    <w:p w14:paraId="0CA583A7" w14:textId="7C1B65DD" w:rsidR="004978A8" w:rsidRPr="0072378F" w:rsidRDefault="001F4954" w:rsidP="006F278C">
      <w:pPr>
        <w:pStyle w:val="BodyText"/>
      </w:pPr>
      <w:r w:rsidRPr="0072378F">
        <w:t xml:space="preserve">Changes such as these, as well as innumerable other factors, are often unpredictable and unforeseeable, rendering it difficult or impossible to predict or foresee future market movements. Unexpected volatility or illiquidity in the markets in which the Company holds positions could impair its ability to achieve its objectives and cause it to incur losses. </w:t>
      </w:r>
    </w:p>
    <w:p w14:paraId="44B844DB" w14:textId="75A9513F" w:rsidR="004978A8" w:rsidRPr="0072378F" w:rsidRDefault="004978A8" w:rsidP="006F278C">
      <w:pPr>
        <w:pStyle w:val="BodyText"/>
      </w:pPr>
      <w:r w:rsidRPr="0072378F">
        <w:rPr>
          <w:b/>
        </w:rPr>
        <w:t>Environmental Liability</w:t>
      </w:r>
      <w:r w:rsidRPr="0072378F">
        <w:t xml:space="preserve">. Federal, state and local laws may impose liability on a property owner for releases or the otherwise improper presence on the premises of hazardous substances without regard to fault or knowledge of the presence of such substances. A property owner may be held liable for environmental releases of such substances that occurred before it acquired title and that are not discovered until after it sells the property. If any hazardous substances are found at any time on the </w:t>
      </w:r>
      <w:r w:rsidR="00C31C70" w:rsidRPr="0072378F">
        <w:t>Property</w:t>
      </w:r>
      <w:r w:rsidRPr="0072378F">
        <w:t>, the Owners may be held jointly and severally liable for all cleanup costs, fines, penalties and other costs regardless of whether they owned their Interests when the releases occurred or the hazardous substances were discovered. Under one such law, the Comprehensive Environmental Response, Compensation, and Liability Act (“</w:t>
      </w:r>
      <w:r w:rsidRPr="0072378F">
        <w:rPr>
          <w:b/>
        </w:rPr>
        <w:t>CERCLA</w:t>
      </w:r>
      <w:r w:rsidRPr="0072378F">
        <w:t xml:space="preserve">”), a purchaser of property may qualify for certain defenses to and </w:t>
      </w:r>
      <w:r w:rsidRPr="0072378F">
        <w:lastRenderedPageBreak/>
        <w:t xml:space="preserve">exemptions from liability under CERCLA by obtaining a new or updated Phase I Environmental Site Assessment that qualifies as an “All Appropriate Inquiry” under CERCLA within 180 days before acquiring the property. </w:t>
      </w:r>
    </w:p>
    <w:p w14:paraId="7CF3BDDA" w14:textId="304AC68F" w:rsidR="004978A8" w:rsidRPr="0072378F" w:rsidRDefault="004978A8" w:rsidP="006F278C">
      <w:pPr>
        <w:pStyle w:val="BodyText"/>
      </w:pPr>
      <w:r w:rsidRPr="0072378F">
        <w:rPr>
          <w:b/>
        </w:rPr>
        <w:t xml:space="preserve">Unfavorable Changes in Market and Economic Conditions Could Hurt </w:t>
      </w:r>
      <w:r w:rsidR="00B15FFF" w:rsidRPr="0072378F">
        <w:rPr>
          <w:b/>
        </w:rPr>
        <w:t>Appreciation Rates</w:t>
      </w:r>
      <w:r w:rsidRPr="0072378F">
        <w:t xml:space="preserve">. The </w:t>
      </w:r>
      <w:r w:rsidR="00B15FFF" w:rsidRPr="0072378F">
        <w:t xml:space="preserve">value and demand for </w:t>
      </w:r>
      <w:r w:rsidR="00FC598B" w:rsidRPr="0072378F">
        <w:t xml:space="preserve">properties where the </w:t>
      </w:r>
      <w:r w:rsidR="00C31C70" w:rsidRPr="0072378F">
        <w:t xml:space="preserve">Property </w:t>
      </w:r>
      <w:r w:rsidR="00464F31" w:rsidRPr="0072378F">
        <w:t>is</w:t>
      </w:r>
      <w:r w:rsidRPr="0072378F">
        <w:t xml:space="preserve"> located have historically been positively and negatively affected by the </w:t>
      </w:r>
      <w:r w:rsidR="009B2F5C" w:rsidRPr="0072378F">
        <w:t>market and economic conditions</w:t>
      </w:r>
      <w:r w:rsidRPr="0072378F">
        <w:t xml:space="preserve">, any decrease in such could adversely affect the market for the </w:t>
      </w:r>
      <w:r w:rsidR="00C31C70" w:rsidRPr="0072378F">
        <w:t>Property</w:t>
      </w:r>
      <w:r w:rsidRPr="0072378F">
        <w:t xml:space="preserve">. </w:t>
      </w:r>
    </w:p>
    <w:p w14:paraId="2DC75825" w14:textId="63CA920C" w:rsidR="004978A8" w:rsidRPr="0072378F" w:rsidRDefault="004978A8" w:rsidP="006F278C">
      <w:pPr>
        <w:pStyle w:val="BodyText"/>
      </w:pPr>
      <w:r w:rsidRPr="0072378F">
        <w:rPr>
          <w:b/>
        </w:rPr>
        <w:t>Natural Disasters</w:t>
      </w:r>
      <w:r w:rsidRPr="0072378F">
        <w:t xml:space="preserve">. The </w:t>
      </w:r>
      <w:r w:rsidR="00C31C70" w:rsidRPr="0072378F">
        <w:t>Property</w:t>
      </w:r>
      <w:r w:rsidRPr="0072378F">
        <w:t xml:space="preserve"> may be susceptible to various natural disasters including, without limitation, </w:t>
      </w:r>
      <w:r w:rsidR="00464F31" w:rsidRPr="0072378F">
        <w:t>windstorms</w:t>
      </w:r>
      <w:r w:rsidRPr="0072378F">
        <w:t>, floods, earthquakes</w:t>
      </w:r>
      <w:r w:rsidR="00A2213A" w:rsidRPr="0072378F">
        <w:t>, droughts</w:t>
      </w:r>
      <w:r w:rsidRPr="0072378F">
        <w:t xml:space="preserve"> and other natural disasters.</w:t>
      </w:r>
      <w:r w:rsidR="00E12495" w:rsidRPr="0072378F">
        <w:t xml:space="preserve"> </w:t>
      </w:r>
    </w:p>
    <w:p w14:paraId="7A9AFCE4" w14:textId="2FBA1707" w:rsidR="00FC598B" w:rsidRPr="0072378F" w:rsidRDefault="00FC598B" w:rsidP="00FC598B">
      <w:pPr>
        <w:pStyle w:val="BodyText"/>
      </w:pPr>
      <w:bookmarkStart w:id="255" w:name="_Ref196261712"/>
      <w:bookmarkStart w:id="256" w:name="_Ref196263163"/>
      <w:bookmarkStart w:id="257" w:name="_Toc313016672"/>
      <w:bookmarkStart w:id="258" w:name="_Toc477170282"/>
      <w:bookmarkStart w:id="259" w:name="_Toc478720415"/>
      <w:r w:rsidRPr="0072378F">
        <w:rPr>
          <w:b/>
        </w:rPr>
        <w:t>Potential Liability for Environmental Contamination Could Result in Substantial Costs</w:t>
      </w:r>
      <w:r w:rsidRPr="0072378F">
        <w:t xml:space="preserve">. Under various federal, state and local laws, ordinances and regulations, the Company could be liable for the costs to investigate and remove or remediate hazardous or toxic substances on or in the </w:t>
      </w:r>
      <w:r w:rsidR="00C31C70" w:rsidRPr="0072378F">
        <w:t>Property</w:t>
      </w:r>
      <w:r w:rsidRPr="0072378F">
        <w:t xml:space="preserve">, often regardless of whether the Company knew of, or were responsible for, the presence of these substances. These costs may be substantial. If hazardous or toxic substances are present on the </w:t>
      </w:r>
      <w:r w:rsidR="00C31C70" w:rsidRPr="0072378F">
        <w:t>Property</w:t>
      </w:r>
      <w:r w:rsidRPr="0072378F">
        <w:t xml:space="preserve"> or if the Company fails to properly remediate such substances, the Company’s ability to sell or rent the </w:t>
      </w:r>
      <w:r w:rsidR="00C31C70" w:rsidRPr="0072378F">
        <w:t>Property</w:t>
      </w:r>
      <w:r w:rsidRPr="0072378F">
        <w:t xml:space="preserve"> or to borrow or establish credit using the </w:t>
      </w:r>
      <w:r w:rsidR="00C31C70" w:rsidRPr="0072378F">
        <w:t>Property</w:t>
      </w:r>
      <w:r w:rsidRPr="0072378F">
        <w:t xml:space="preserve"> as collateral may be adversely affected. </w:t>
      </w:r>
    </w:p>
    <w:p w14:paraId="26E4B3CF" w14:textId="45061E36" w:rsidR="00FC598B" w:rsidRPr="0072378F" w:rsidRDefault="00FC598B" w:rsidP="00FC598B">
      <w:pPr>
        <w:pStyle w:val="BodyText"/>
      </w:pPr>
      <w:r w:rsidRPr="0072378F">
        <w:rPr>
          <w:b/>
        </w:rPr>
        <w:t>Uninsured Losses/Unlimited Liability</w:t>
      </w:r>
      <w:r w:rsidRPr="0072378F">
        <w:t xml:space="preserve">. </w:t>
      </w:r>
      <w:r w:rsidR="00333D94" w:rsidRPr="0072378F">
        <w:t>Although t</w:t>
      </w:r>
      <w:r w:rsidRPr="0072378F">
        <w:t xml:space="preserve">he Manager will obtain hazard insurance covering the </w:t>
      </w:r>
      <w:r w:rsidR="00C31C70" w:rsidRPr="0072378F">
        <w:t>Property</w:t>
      </w:r>
      <w:r w:rsidRPr="0072378F">
        <w:t xml:space="preserve">, </w:t>
      </w:r>
      <w:r w:rsidR="00333D94" w:rsidRPr="0072378F">
        <w:t xml:space="preserve">there can be no assurance that such policy will completely cover </w:t>
      </w:r>
      <w:r w:rsidRPr="0072378F">
        <w:t>a loss</w:t>
      </w:r>
      <w:r w:rsidR="00333D94" w:rsidRPr="0072378F">
        <w:t>.  As a result</w:t>
      </w:r>
      <w:r w:rsidRPr="0072378F">
        <w:t xml:space="preserve">, the Investors may lose all or a part of their investment in the Interests. Liability in such cases may be unlimited.  </w:t>
      </w:r>
    </w:p>
    <w:p w14:paraId="2ED2E524" w14:textId="10162D3B" w:rsidR="00FC598B" w:rsidRPr="0072378F" w:rsidRDefault="00FC598B" w:rsidP="00FC598B">
      <w:pPr>
        <w:pStyle w:val="BodyText"/>
      </w:pPr>
      <w:r w:rsidRPr="0072378F">
        <w:rPr>
          <w:b/>
        </w:rPr>
        <w:t>No Guaranteed Cash Flow</w:t>
      </w:r>
      <w:r w:rsidRPr="0072378F">
        <w:t xml:space="preserve">. There can be no assurance that cash flow or profits will be generated by the </w:t>
      </w:r>
      <w:r w:rsidR="00C31C70" w:rsidRPr="0072378F">
        <w:t>Property</w:t>
      </w:r>
      <w:r w:rsidRPr="0072378F">
        <w:t xml:space="preserve">. </w:t>
      </w:r>
    </w:p>
    <w:p w14:paraId="6BAD60DB" w14:textId="70757B1E" w:rsidR="00FC598B" w:rsidRPr="0072378F" w:rsidRDefault="00FC598B" w:rsidP="00FC598B">
      <w:pPr>
        <w:pStyle w:val="BodyText"/>
      </w:pPr>
      <w:r w:rsidRPr="0072378F">
        <w:rPr>
          <w:b/>
        </w:rPr>
        <w:t>Competition</w:t>
      </w:r>
      <w:r w:rsidRPr="0072378F">
        <w:t xml:space="preserve">. Numerous other properties comparable to those of the </w:t>
      </w:r>
      <w:r w:rsidR="00C31C70" w:rsidRPr="0072378F">
        <w:t>Property</w:t>
      </w:r>
      <w:r w:rsidRPr="0072378F">
        <w:t xml:space="preserve"> are located within the vicinity of the </w:t>
      </w:r>
      <w:r w:rsidR="00C31C70" w:rsidRPr="0072378F">
        <w:t>Property</w:t>
      </w:r>
      <w:r w:rsidRPr="0072378F">
        <w:t xml:space="preserve">. These competitive properties may reduce demand for the </w:t>
      </w:r>
      <w:r w:rsidR="00C31C70" w:rsidRPr="0072378F">
        <w:t>Property</w:t>
      </w:r>
      <w:r w:rsidRPr="0072378F">
        <w:t xml:space="preserve">. It is possible that a developer will acquire another property in the surrounding area, which could adversely affect the financial performance of the </w:t>
      </w:r>
      <w:r w:rsidR="00C31C70" w:rsidRPr="0072378F">
        <w:t>Property</w:t>
      </w:r>
      <w:r w:rsidRPr="0072378F">
        <w:t xml:space="preserve">. Competition from nearby properties could make it more difficult to attract acquirers. Other properties may be more attractive than the </w:t>
      </w:r>
      <w:r w:rsidR="00C31C70" w:rsidRPr="0072378F">
        <w:t>Property</w:t>
      </w:r>
      <w:r w:rsidRPr="0072378F">
        <w:t xml:space="preserve">. </w:t>
      </w:r>
    </w:p>
    <w:p w14:paraId="75699609" w14:textId="61FF53E3" w:rsidR="00FC598B" w:rsidRPr="0072378F" w:rsidRDefault="00FC598B" w:rsidP="00FC598B">
      <w:pPr>
        <w:pStyle w:val="BodyText"/>
      </w:pPr>
      <w:r w:rsidRPr="0072378F">
        <w:rPr>
          <w:b/>
        </w:rPr>
        <w:t>Real Estate Investments are Illiquid</w:t>
      </w:r>
      <w:r w:rsidRPr="0072378F">
        <w:t xml:space="preserve">. Real estate property generally cannot be sold quickly. The Company may not be able to dispose of the </w:t>
      </w:r>
      <w:r w:rsidR="00C31C70" w:rsidRPr="0072378F">
        <w:t>Property</w:t>
      </w:r>
      <w:r w:rsidRPr="0072378F">
        <w:t xml:space="preserve"> as required under the Operating Agreement due to unfavorable economic or other conditions. In addition, provisions in the Operating Agreement severely limit situations in which the Manager is permitted to sell the </w:t>
      </w:r>
      <w:r w:rsidR="00C31C70" w:rsidRPr="0072378F">
        <w:t>Property</w:t>
      </w:r>
      <w:r w:rsidRPr="0072378F">
        <w:t>, which could adversely affect returns to the Investors.</w:t>
      </w:r>
    </w:p>
    <w:p w14:paraId="6EADC76F" w14:textId="103106FA" w:rsidR="00FC598B" w:rsidRPr="0072378F" w:rsidRDefault="00FC598B" w:rsidP="00FC598B">
      <w:pPr>
        <w:pStyle w:val="BodyText"/>
      </w:pPr>
      <w:r w:rsidRPr="0072378F">
        <w:rPr>
          <w:b/>
        </w:rPr>
        <w:t>Easements</w:t>
      </w:r>
      <w:r w:rsidRPr="0072378F">
        <w:t xml:space="preserve">. Various utility and other easements in favor of third parties may exist on the </w:t>
      </w:r>
      <w:r w:rsidR="00C31C70" w:rsidRPr="0072378F">
        <w:t>Property</w:t>
      </w:r>
      <w:r w:rsidRPr="0072378F">
        <w:t xml:space="preserve">. These easements provide encumbrances against the </w:t>
      </w:r>
      <w:r w:rsidR="00C31C70" w:rsidRPr="0072378F">
        <w:t>Property</w:t>
      </w:r>
      <w:r w:rsidRPr="0072378F">
        <w:t xml:space="preserve">. Although the Manager does not believe the easements will inhibit the Company’s ability to meet its obligations, no assurance of this can be provided. </w:t>
      </w:r>
    </w:p>
    <w:p w14:paraId="1BC8EA62" w14:textId="4955698C" w:rsidR="00FC598B" w:rsidRPr="0072378F" w:rsidRDefault="00FC598B" w:rsidP="00FC598B">
      <w:pPr>
        <w:pStyle w:val="BodyText"/>
      </w:pPr>
      <w:r w:rsidRPr="0072378F">
        <w:rPr>
          <w:b/>
        </w:rPr>
        <w:t>Risks Relating to Title</w:t>
      </w:r>
      <w:r w:rsidRPr="0072378F">
        <w:t xml:space="preserve">. The </w:t>
      </w:r>
      <w:r w:rsidR="00C31C70" w:rsidRPr="0072378F">
        <w:t>Property</w:t>
      </w:r>
      <w:r w:rsidRPr="0072378F">
        <w:t xml:space="preserve"> will be subject to various matters affecting title. Such matters will be set forth on title commitments and surveys that will be obtained by the </w:t>
      </w:r>
      <w:r w:rsidR="00C31C70" w:rsidRPr="0072378F">
        <w:t>Manager</w:t>
      </w:r>
      <w:r w:rsidRPr="0072378F">
        <w:t xml:space="preserve"> as part of its due diligence before it acquired the </w:t>
      </w:r>
      <w:r w:rsidR="00C31C70" w:rsidRPr="0072378F">
        <w:t>Property</w:t>
      </w:r>
      <w:r w:rsidRPr="0072378F">
        <w:t xml:space="preserve">. The Manager will make the title commitments and surveys available to Investors upon request. Although the Company will receive owner’s title insurance policies insuring its interest in the </w:t>
      </w:r>
      <w:r w:rsidR="00C31C70" w:rsidRPr="0072378F">
        <w:t>Property</w:t>
      </w:r>
      <w:r w:rsidRPr="0072378F">
        <w:t xml:space="preserve">, there is no guarantee that the title insurance will cover all title issues affecting the </w:t>
      </w:r>
      <w:r w:rsidR="00C31C70" w:rsidRPr="0072378F">
        <w:t>Property</w:t>
      </w:r>
      <w:r w:rsidRPr="0072378F">
        <w:t xml:space="preserve">, that the title company will pay any claim, that the title insurance will be sufficient to cover any damages, or that the Company will not incur costs in making a title insurance claim. If an uninsured title issue arose or if the title company refused to pay any claim, the return to the Investors might be reduced and, in an extreme case, the value of the </w:t>
      </w:r>
      <w:r w:rsidR="00C31C70" w:rsidRPr="0072378F">
        <w:t>Property</w:t>
      </w:r>
      <w:r w:rsidRPr="0072378F">
        <w:t xml:space="preserve"> might be substantially lowered. </w:t>
      </w:r>
    </w:p>
    <w:p w14:paraId="05D46B3A" w14:textId="74DD20F0" w:rsidR="00FC598B" w:rsidRPr="0072378F" w:rsidRDefault="00FC598B" w:rsidP="00FC598B">
      <w:pPr>
        <w:pStyle w:val="BodyText"/>
      </w:pPr>
      <w:r w:rsidRPr="0072378F">
        <w:rPr>
          <w:b/>
        </w:rPr>
        <w:t>Energy Shortages and Allocations.</w:t>
      </w:r>
      <w:r w:rsidRPr="0072378F">
        <w:t xml:space="preserve"> There may be shortages or increased costs of fuel, natural gas or electric power or allocations thereof by suppliers or governmental regulatory bodies in the area where the </w:t>
      </w:r>
      <w:r w:rsidR="00C31C70" w:rsidRPr="0072378F">
        <w:t>Property</w:t>
      </w:r>
      <w:r w:rsidRPr="0072378F">
        <w:t xml:space="preserve"> are located. It is not possible to predict the extent, if any, to which such shortages, increased prices or allocations will occur or the degree to which such events might influence developers. </w:t>
      </w:r>
    </w:p>
    <w:p w14:paraId="41223755" w14:textId="1C2DE745" w:rsidR="00FC598B" w:rsidRPr="0072378F" w:rsidRDefault="00FC598B" w:rsidP="00FC598B">
      <w:pPr>
        <w:pStyle w:val="BodyText"/>
      </w:pPr>
      <w:r w:rsidRPr="0072378F">
        <w:rPr>
          <w:b/>
        </w:rPr>
        <w:lastRenderedPageBreak/>
        <w:t>Limited Representations and Warranties.</w:t>
      </w:r>
      <w:r w:rsidRPr="0072378F">
        <w:t xml:space="preserve"> The </w:t>
      </w:r>
      <w:r w:rsidR="003E55C1" w:rsidRPr="0072378F">
        <w:t>Company</w:t>
      </w:r>
      <w:r w:rsidR="00C31C70" w:rsidRPr="0072378F">
        <w:t xml:space="preserve"> </w:t>
      </w:r>
      <w:r w:rsidRPr="0072378F">
        <w:t xml:space="preserve">is acquiring the </w:t>
      </w:r>
      <w:r w:rsidR="00C31C70" w:rsidRPr="0072378F">
        <w:t>Property</w:t>
      </w:r>
      <w:r w:rsidRPr="0072378F">
        <w:t xml:space="preserve"> with only limited representations and warranties from the Sellers regarding the </w:t>
      </w:r>
      <w:r w:rsidR="00C31C70" w:rsidRPr="0072378F">
        <w:t>Property</w:t>
      </w:r>
      <w:r w:rsidRPr="0072378F">
        <w:t xml:space="preserve">. Further, these representations and warranties only survive the close of the </w:t>
      </w:r>
      <w:r w:rsidR="00C31C70" w:rsidRPr="0072378F">
        <w:t xml:space="preserve">Property </w:t>
      </w:r>
      <w:r w:rsidRPr="0072378F">
        <w:t xml:space="preserve">escrow with the </w:t>
      </w:r>
      <w:r w:rsidR="00C31C70" w:rsidRPr="0072378F">
        <w:t xml:space="preserve">Sponsor </w:t>
      </w:r>
      <w:r w:rsidRPr="0072378F">
        <w:t xml:space="preserve">for a limited period of time. As a result, if defects in the </w:t>
      </w:r>
      <w:r w:rsidR="00C31C70" w:rsidRPr="0072378F">
        <w:t xml:space="preserve">Property </w:t>
      </w:r>
      <w:r w:rsidRPr="0072378F">
        <w:t xml:space="preserve">or other matters adversely affecting the </w:t>
      </w:r>
      <w:r w:rsidR="00C31C70" w:rsidRPr="0072378F">
        <w:t xml:space="preserve">Property </w:t>
      </w:r>
      <w:r w:rsidRPr="0072378F">
        <w:t xml:space="preserve">are discovered, the Company may not be able to pursue a claim for damages against Sellers. The extent of damages that the Company may incur as a result of such matters cannot be predicted, but potentially could have a significant adverse effect on the </w:t>
      </w:r>
      <w:r w:rsidR="00C31C70" w:rsidRPr="0072378F">
        <w:t xml:space="preserve">Property </w:t>
      </w:r>
      <w:r w:rsidRPr="0072378F">
        <w:t xml:space="preserve">and the return to the Investors. </w:t>
      </w:r>
    </w:p>
    <w:p w14:paraId="58B1989C" w14:textId="1D037DDF" w:rsidR="00FC598B" w:rsidRPr="0072378F" w:rsidRDefault="00FC598B" w:rsidP="00FC598B">
      <w:pPr>
        <w:pStyle w:val="BodyText"/>
      </w:pPr>
      <w:r w:rsidRPr="0072378F">
        <w:rPr>
          <w:b/>
        </w:rPr>
        <w:t>Uncertain Economic Conditions</w:t>
      </w:r>
      <w:r w:rsidRPr="0072378F">
        <w:t xml:space="preserve">. The United States economy experienced a significant downturn beginning in 2008. While there has been a recovery in the real estate sector, it is still unclear how stable the real estate markets currently are or will be once the government pulls back from its unprecedented participation in the bond market to keep interest rates low. As a result, there can be no assurance that the </w:t>
      </w:r>
      <w:r w:rsidR="00C31C70" w:rsidRPr="0072378F">
        <w:t>Property</w:t>
      </w:r>
      <w:r w:rsidRPr="0072378F">
        <w:t xml:space="preserve"> will achieve anticipated cash flow levels. Further, recent world events evolving out of increased terrorist activities and the political and military responses of the targeted countries have created an air of uncertainty concerning security and the stability of world and United States economies. Historically, successful terrorist attacks have resulted in decreased travel and tourism to the affected areas, increased security measures and disturbances in financial markets. It is impossible to determine the likelihood of any future terrorist attacks on United States targets, the nature of any United States response to such attacks or the social and economic results of such events. However, any negative change in the general economic conditions in the United States could adversely affect the financial condition and operating results of the </w:t>
      </w:r>
      <w:r w:rsidR="00C31C70" w:rsidRPr="0072378F">
        <w:t>Property</w:t>
      </w:r>
      <w:r w:rsidRPr="0072378F">
        <w:t xml:space="preserve">. In addition, the </w:t>
      </w:r>
      <w:r w:rsidR="00C31C70" w:rsidRPr="0072378F">
        <w:t>Property</w:t>
      </w:r>
      <w:r w:rsidRPr="0072378F">
        <w:t xml:space="preserve">’s revenues and operating results may be affected by uncertain or changing economic and market conditions. If global economic and market conditions, or economic conditions in the United States or other key markets, remain uncertain or persist, spread, or deteriorate further, developers may experience material impacts in their financial condition, which may affect the </w:t>
      </w:r>
      <w:r w:rsidR="00C31C70" w:rsidRPr="0072378F">
        <w:t>Property</w:t>
      </w:r>
      <w:r w:rsidRPr="0072378F">
        <w:t xml:space="preserve">’s operating results. </w:t>
      </w:r>
    </w:p>
    <w:p w14:paraId="3038859E" w14:textId="5910D77F" w:rsidR="00FC598B" w:rsidRPr="0072378F" w:rsidRDefault="00FC598B" w:rsidP="00FC598B">
      <w:pPr>
        <w:pStyle w:val="BodyText"/>
      </w:pPr>
      <w:r w:rsidRPr="0072378F">
        <w:rPr>
          <w:b/>
        </w:rPr>
        <w:t>Condemnation of the Land</w:t>
      </w:r>
      <w:r w:rsidRPr="0072378F">
        <w:t xml:space="preserve">. The </w:t>
      </w:r>
      <w:r w:rsidR="00C31C70" w:rsidRPr="0072378F">
        <w:t>Property</w:t>
      </w:r>
      <w:r w:rsidRPr="0072378F">
        <w:t xml:space="preserve">, or a portion of the </w:t>
      </w:r>
      <w:r w:rsidR="00C31C70" w:rsidRPr="0072378F">
        <w:t>Property</w:t>
      </w:r>
      <w:r w:rsidRPr="0072378F">
        <w:t xml:space="preserve">, could become subject to an eminent domain action by government or regulatory authorities. Such an action could have a material adverse effect on the marketability of the </w:t>
      </w:r>
      <w:r w:rsidR="00C31C70" w:rsidRPr="0072378F">
        <w:t>Property</w:t>
      </w:r>
      <w:r w:rsidRPr="0072378F">
        <w:t xml:space="preserve"> or the amount of return on investment for the Investors or result in a premature Disposition of the </w:t>
      </w:r>
      <w:r w:rsidR="00C31C70" w:rsidRPr="0072378F">
        <w:t>Property</w:t>
      </w:r>
      <w:r w:rsidRPr="0072378F">
        <w:t xml:space="preserve">. </w:t>
      </w:r>
    </w:p>
    <w:p w14:paraId="036ADC4A" w14:textId="758B0E5C" w:rsidR="00FC598B" w:rsidRPr="0072378F" w:rsidRDefault="00FC598B" w:rsidP="00FC598B">
      <w:pPr>
        <w:pStyle w:val="BodyText"/>
      </w:pPr>
      <w:r w:rsidRPr="0072378F">
        <w:rPr>
          <w:b/>
        </w:rPr>
        <w:t>Mechanics’ Liens</w:t>
      </w:r>
      <w:r w:rsidRPr="0072378F">
        <w:t xml:space="preserve">. Any person who supplies services or materials to a real estate project may have a lien against the project securing any amounts owed to such person under state law. Although the Sponsor intends to use procedures to prevent the occurrence of mechanics’ liens, no assurance can be given that mechanic liens will not appear against the </w:t>
      </w:r>
      <w:r w:rsidR="00C31C70" w:rsidRPr="0072378F">
        <w:t>Property</w:t>
      </w:r>
      <w:r w:rsidRPr="0072378F">
        <w:t xml:space="preserve">. If a mechanics’ lien does appear, the Sponsor must negotiate to obtain its release or the person holding such lien will have the right to bring an action to foreclose on the </w:t>
      </w:r>
      <w:r w:rsidR="00C31C70" w:rsidRPr="0072378F">
        <w:t>Property</w:t>
      </w:r>
      <w:r w:rsidRPr="0072378F">
        <w:t xml:space="preserve"> to satisfy amounts due under the lien. It is anticipated that the Lender will require the Company to cause the </w:t>
      </w:r>
      <w:r w:rsidR="00C31C70" w:rsidRPr="0072378F">
        <w:t>Property</w:t>
      </w:r>
      <w:r w:rsidRPr="0072378F">
        <w:t xml:space="preserve"> to remain lien free. </w:t>
      </w:r>
    </w:p>
    <w:p w14:paraId="3591A6D9" w14:textId="7906CC46" w:rsidR="00FC598B" w:rsidRPr="0072378F" w:rsidRDefault="00FC598B" w:rsidP="00FC598B">
      <w:pPr>
        <w:pStyle w:val="BodyText"/>
        <w:rPr>
          <w:b/>
          <w:bCs/>
        </w:rPr>
      </w:pPr>
      <w:r w:rsidRPr="0072378F">
        <w:rPr>
          <w:b/>
        </w:rPr>
        <w:t>Regulatory Matters</w:t>
      </w:r>
      <w:r w:rsidRPr="0072378F">
        <w:t xml:space="preserve">. Future changes in land use and environmental laws and regulations, whether federal, state or local, may impose new restrictions on the development, construction or disposition of the </w:t>
      </w:r>
      <w:r w:rsidR="00C31C70" w:rsidRPr="0072378F">
        <w:t>Property</w:t>
      </w:r>
      <w:r w:rsidRPr="0072378F">
        <w:t xml:space="preserve">. The ability of the Company to sell the </w:t>
      </w:r>
      <w:r w:rsidR="00C31C70" w:rsidRPr="0072378F">
        <w:t>Property</w:t>
      </w:r>
      <w:r w:rsidRPr="0072378F">
        <w:t xml:space="preserve"> or to operate the </w:t>
      </w:r>
      <w:r w:rsidR="00C31C70" w:rsidRPr="0072378F">
        <w:t>Property</w:t>
      </w:r>
      <w:r w:rsidRPr="0072378F">
        <w:t xml:space="preserve"> as currently intended may be adversely affected by such regulations.</w:t>
      </w:r>
    </w:p>
    <w:p w14:paraId="2FBAB3DE" w14:textId="0D1664B6" w:rsidR="00FC598B" w:rsidRPr="0072378F" w:rsidRDefault="00FC598B" w:rsidP="00FC598B">
      <w:pPr>
        <w:pStyle w:val="BodyText"/>
      </w:pPr>
      <w:r w:rsidRPr="0072378F">
        <w:rPr>
          <w:b/>
          <w:bCs/>
        </w:rPr>
        <w:t xml:space="preserve">Failure to Close Acquisition of the </w:t>
      </w:r>
      <w:r w:rsidR="00C31C70" w:rsidRPr="0072378F">
        <w:rPr>
          <w:b/>
          <w:bCs/>
        </w:rPr>
        <w:t>Property</w:t>
      </w:r>
      <w:r w:rsidRPr="0072378F">
        <w:rPr>
          <w:b/>
          <w:bCs/>
        </w:rPr>
        <w:t>.</w:t>
      </w:r>
      <w:r w:rsidRPr="0072378F">
        <w:t xml:space="preserve"> </w:t>
      </w:r>
      <w:r w:rsidR="003E55C1" w:rsidRPr="0072378F">
        <w:t>T</w:t>
      </w:r>
      <w:r w:rsidRPr="0072378F">
        <w:t xml:space="preserve">here is no guarantee that the purchase of the </w:t>
      </w:r>
      <w:r w:rsidR="00C31C70" w:rsidRPr="0072378F">
        <w:t>Property</w:t>
      </w:r>
      <w:r w:rsidRPr="0072378F">
        <w:t xml:space="preserve"> will ultimately be consummated.  The purchase of the </w:t>
      </w:r>
      <w:r w:rsidR="00C31C70" w:rsidRPr="0072378F">
        <w:t xml:space="preserve">Property </w:t>
      </w:r>
      <w:r w:rsidRPr="0072378F">
        <w:t xml:space="preserve">may not be consummated if the minimum sales of Interests is not achieved, or if the Company discovers an issue with the </w:t>
      </w:r>
      <w:r w:rsidR="00C31C70" w:rsidRPr="0072378F">
        <w:t xml:space="preserve">Property </w:t>
      </w:r>
      <w:r w:rsidRPr="0072378F">
        <w:t xml:space="preserve">prior to closing which makes financing difficult or impossible to obtain, or for some other, unforeseen reason.  In such event, the investor will be entitled to receive a refund of his/her </w:t>
      </w:r>
      <w:r w:rsidR="00AF0F6F" w:rsidRPr="0072378F">
        <w:t>purchase price</w:t>
      </w:r>
      <w:r w:rsidR="003E55C1" w:rsidRPr="0072378F">
        <w:t>.</w:t>
      </w:r>
    </w:p>
    <w:p w14:paraId="289307BE" w14:textId="17398C9A" w:rsidR="00FC598B" w:rsidRPr="0072378F" w:rsidRDefault="00FC598B" w:rsidP="00FC598B">
      <w:pPr>
        <w:pStyle w:val="BodyText"/>
      </w:pPr>
      <w:r w:rsidRPr="0072378F">
        <w:rPr>
          <w:b/>
          <w:bCs/>
        </w:rPr>
        <w:t xml:space="preserve">General Risk of Investment in the </w:t>
      </w:r>
      <w:r w:rsidR="00C31C70" w:rsidRPr="0072378F">
        <w:rPr>
          <w:b/>
          <w:bCs/>
        </w:rPr>
        <w:t>Property</w:t>
      </w:r>
      <w:r w:rsidRPr="0072378F">
        <w:rPr>
          <w:b/>
          <w:bCs/>
        </w:rPr>
        <w:t>.</w:t>
      </w:r>
      <w:r w:rsidRPr="0072378F">
        <w:t xml:space="preserve"> The results of the operations are subject to those risks typically associated with investments in real estate.  No assurance can be given that the </w:t>
      </w:r>
      <w:r w:rsidR="00C31C70" w:rsidRPr="0072378F">
        <w:t>Property</w:t>
      </w:r>
      <w:r w:rsidRPr="0072378F">
        <w:t xml:space="preserve"> will appreciate in value or that there will be demand for this </w:t>
      </w:r>
      <w:r w:rsidR="00C31C70" w:rsidRPr="0072378F">
        <w:t>Property</w:t>
      </w:r>
      <w:r w:rsidRPr="0072378F">
        <w:t xml:space="preserve"> or this type of property in the future.  Such matters will depend on events and factors beyond the control of the Company and the investors.  Such factors include adverse changes in local population trends, market conditions, neighborhood values, local economic and social conditions, supply and demand for property similar to the </w:t>
      </w:r>
      <w:r w:rsidR="00C31C70" w:rsidRPr="0072378F">
        <w:t>Property</w:t>
      </w:r>
      <w:r w:rsidRPr="0072378F">
        <w:t>, competition from similar properties, interest rates and real estate tax rates, governmental rules, regulations, and fiscal policies, the enactment of unfavorable real estate, environmental, zoning or hazardous material laws, uninsured losses, effects of inflation, and other risks.</w:t>
      </w:r>
    </w:p>
    <w:p w14:paraId="2B9CD16D" w14:textId="2FE8A119" w:rsidR="00FC598B" w:rsidRPr="0072378F" w:rsidRDefault="00FC598B" w:rsidP="00FC598B">
      <w:pPr>
        <w:pStyle w:val="BodyText"/>
      </w:pPr>
      <w:r w:rsidRPr="0072378F">
        <w:rPr>
          <w:b/>
          <w:bCs/>
        </w:rPr>
        <w:lastRenderedPageBreak/>
        <w:t>Acts of Terrorism.</w:t>
      </w:r>
      <w:r w:rsidRPr="0072378F">
        <w:t xml:space="preserve">  In light of the threat of terrorist actions against the United States, certain lenders have required additional insurance covering acts of terrorism without regard to the reasonableness of any related premiums or the likelihood that a particular property will be a terrorist target.  Terrorist attacks against the United States, or United States interests generally, may negatively affect the Company’s operations and its ability to make distributions to the Investors. Attacks or armed conflicts could have a direct adverse impact on the </w:t>
      </w:r>
      <w:r w:rsidR="00C31C70" w:rsidRPr="0072378F">
        <w:t>Property</w:t>
      </w:r>
      <w:r w:rsidRPr="0072378F">
        <w:t xml:space="preserve"> and operations through damage, destruction, loss or increased security costs. Any terrorist attacks or armed conflicts could result in increased volatility in or damage to the United States and worldwide financial markets and economy. Terrorism insurance coverage will be obtained for the </w:t>
      </w:r>
      <w:r w:rsidR="00C31C70" w:rsidRPr="0072378F">
        <w:t>Property</w:t>
      </w:r>
      <w:r w:rsidRPr="0072378F">
        <w:t xml:space="preserve">, however, there is no assurance that such insurance will be adequate or will continue to be available at affordable rates.  </w:t>
      </w:r>
    </w:p>
    <w:p w14:paraId="3A1B0E6D" w14:textId="47E4112C" w:rsidR="00FC598B" w:rsidRPr="0072378F" w:rsidRDefault="00E9514E" w:rsidP="00FC598B">
      <w:pPr>
        <w:pStyle w:val="BodyText"/>
      </w:pPr>
      <w:r w:rsidRPr="0072378F">
        <w:rPr>
          <w:b/>
          <w:bCs/>
        </w:rPr>
        <w:t>Company Investment</w:t>
      </w:r>
      <w:r w:rsidR="00FC598B" w:rsidRPr="0072378F">
        <w:rPr>
          <w:b/>
          <w:bCs/>
        </w:rPr>
        <w:t xml:space="preserve"> Not a Diversified Investment.</w:t>
      </w:r>
      <w:r w:rsidR="00FC598B" w:rsidRPr="0072378F">
        <w:t xml:space="preserve">  Because an investment in the Interests represents an investment in one property, it is not a diversified investment.  Accordingly, the poor performance of the </w:t>
      </w:r>
      <w:r w:rsidRPr="0072378F">
        <w:t>Company Investment</w:t>
      </w:r>
      <w:r w:rsidR="00FC598B" w:rsidRPr="0072378F">
        <w:t xml:space="preserve"> would adversely affect the profitability of the Interests.</w:t>
      </w:r>
    </w:p>
    <w:p w14:paraId="3B053E8B" w14:textId="55A69611" w:rsidR="00FC598B" w:rsidRPr="0072378F" w:rsidRDefault="00FC598B" w:rsidP="00FC598B">
      <w:pPr>
        <w:pStyle w:val="BodyText"/>
      </w:pPr>
      <w:r w:rsidRPr="0072378F">
        <w:rPr>
          <w:b/>
          <w:bCs/>
        </w:rPr>
        <w:t>Speculative Investment.</w:t>
      </w:r>
      <w:r w:rsidRPr="0072378F">
        <w:t xml:space="preserve">  No assurance can be given that the investors will satisfy their investment objectives.  No assurance can be given that the investors will realize a substantial return (if any) on their investment or that they will not lose their entire investment in the </w:t>
      </w:r>
      <w:r w:rsidR="00E9514E" w:rsidRPr="0072378F">
        <w:t>Company Investment</w:t>
      </w:r>
      <w:r w:rsidRPr="0072378F">
        <w:t xml:space="preserve">.  For this reason, prospective investors should carefully read this Memorandum.  </w:t>
      </w:r>
      <w:r w:rsidRPr="0072378F">
        <w:rPr>
          <w:b/>
          <w:bCs/>
        </w:rPr>
        <w:t>All such persons or entities should consult with their attorney or business or tax advisors prior to making an investment.</w:t>
      </w:r>
    </w:p>
    <w:p w14:paraId="533D3742" w14:textId="5588698A" w:rsidR="00FC598B" w:rsidRPr="0072378F" w:rsidRDefault="00FC598B" w:rsidP="00FC598B">
      <w:pPr>
        <w:pStyle w:val="BodyText"/>
      </w:pPr>
      <w:r w:rsidRPr="0072378F">
        <w:rPr>
          <w:b/>
        </w:rPr>
        <w:t>Lack of Audited Income Statements.</w:t>
      </w:r>
      <w:r w:rsidRPr="0072378F">
        <w:t xml:space="preserve">  The Company did not obtain any audited income statements regarding the </w:t>
      </w:r>
      <w:r w:rsidR="00E9514E" w:rsidRPr="0072378F">
        <w:t>Company Investment</w:t>
      </w:r>
      <w:r w:rsidR="00C31C70" w:rsidRPr="0072378F">
        <w:t>, Property, or Sponsor</w:t>
      </w:r>
      <w:r w:rsidRPr="0072378F">
        <w:t>.</w:t>
      </w:r>
    </w:p>
    <w:p w14:paraId="23C4DA1B" w14:textId="372A334C" w:rsidR="00255EB2" w:rsidRPr="0072378F" w:rsidRDefault="00255EB2" w:rsidP="00255EB2">
      <w:pPr>
        <w:ind w:firstLine="720"/>
        <w:rPr>
          <w:b/>
          <w:bCs/>
          <w:szCs w:val="20"/>
        </w:rPr>
      </w:pPr>
      <w:r w:rsidRPr="0072378F">
        <w:rPr>
          <w:b/>
          <w:bCs/>
          <w:szCs w:val="20"/>
        </w:rPr>
        <w:t xml:space="preserve">Risk related to </w:t>
      </w:r>
      <w:r w:rsidR="007056D6">
        <w:rPr>
          <w:b/>
          <w:bCs/>
          <w:szCs w:val="20"/>
        </w:rPr>
        <w:t>Retail</w:t>
      </w:r>
      <w:r w:rsidRPr="0072378F">
        <w:rPr>
          <w:b/>
          <w:bCs/>
          <w:szCs w:val="20"/>
        </w:rPr>
        <w:t xml:space="preserve"> Investments.  </w:t>
      </w:r>
      <w:r w:rsidRPr="0072378F">
        <w:rPr>
          <w:bCs/>
          <w:szCs w:val="20"/>
        </w:rPr>
        <w:t xml:space="preserve">The </w:t>
      </w:r>
      <w:r w:rsidR="003E55C1" w:rsidRPr="0072378F">
        <w:rPr>
          <w:bCs/>
          <w:szCs w:val="20"/>
        </w:rPr>
        <w:t>Company’s</w:t>
      </w:r>
      <w:r w:rsidRPr="0072378F">
        <w:rPr>
          <w:bCs/>
          <w:szCs w:val="20"/>
        </w:rPr>
        <w:t xml:space="preserve"> operations are subject to adverse factors generally encountered in the </w:t>
      </w:r>
      <w:r w:rsidR="007056D6">
        <w:rPr>
          <w:bCs/>
          <w:szCs w:val="20"/>
        </w:rPr>
        <w:t>retail</w:t>
      </w:r>
      <w:r w:rsidRPr="0072378F">
        <w:rPr>
          <w:bCs/>
          <w:szCs w:val="20"/>
        </w:rPr>
        <w:t xml:space="preserve"> industry</w:t>
      </w:r>
      <w:r w:rsidRPr="0072378F">
        <w:rPr>
          <w:szCs w:val="20"/>
        </w:rPr>
        <w:t>. These adverse factors include:</w:t>
      </w:r>
    </w:p>
    <w:p w14:paraId="51F01519" w14:textId="77777777" w:rsidR="00255EB2" w:rsidRPr="0072378F" w:rsidRDefault="00255EB2" w:rsidP="00255EB2">
      <w:pPr>
        <w:ind w:firstLine="720"/>
        <w:rPr>
          <w:szCs w:val="20"/>
        </w:rPr>
      </w:pPr>
      <w:r w:rsidRPr="0072378F">
        <w:rPr>
          <w:szCs w:val="20"/>
        </w:rPr>
        <w:t>• cyclical downturns arising from changes in economic conditions and general business activities in the United States and other countries,</w:t>
      </w:r>
    </w:p>
    <w:p w14:paraId="02665161" w14:textId="77777777" w:rsidR="00255EB2" w:rsidRPr="0072378F" w:rsidRDefault="00255EB2" w:rsidP="00255EB2">
      <w:pPr>
        <w:ind w:firstLine="720"/>
        <w:rPr>
          <w:szCs w:val="20"/>
        </w:rPr>
      </w:pPr>
      <w:r w:rsidRPr="0072378F">
        <w:rPr>
          <w:szCs w:val="20"/>
        </w:rPr>
        <w:t>• less disposable income of consumers,</w:t>
      </w:r>
    </w:p>
    <w:p w14:paraId="2A4C9BEE" w14:textId="04527BA5" w:rsidR="00255EB2" w:rsidRPr="0072378F" w:rsidRDefault="00255EB2" w:rsidP="00255EB2">
      <w:pPr>
        <w:ind w:firstLine="720"/>
        <w:rPr>
          <w:szCs w:val="20"/>
        </w:rPr>
      </w:pPr>
      <w:r w:rsidRPr="0072378F">
        <w:rPr>
          <w:szCs w:val="20"/>
        </w:rPr>
        <w:t xml:space="preserve">• competition from other </w:t>
      </w:r>
      <w:r w:rsidR="00701E1C">
        <w:rPr>
          <w:szCs w:val="20"/>
        </w:rPr>
        <w:t xml:space="preserve">retail </w:t>
      </w:r>
      <w:r w:rsidRPr="0072378F">
        <w:rPr>
          <w:szCs w:val="20"/>
        </w:rPr>
        <w:t>complexes,</w:t>
      </w:r>
    </w:p>
    <w:p w14:paraId="5806BAF3" w14:textId="77777777" w:rsidR="00255EB2" w:rsidRPr="0072378F" w:rsidRDefault="00255EB2" w:rsidP="00255EB2">
      <w:pPr>
        <w:ind w:firstLine="720"/>
        <w:rPr>
          <w:szCs w:val="20"/>
        </w:rPr>
      </w:pPr>
      <w:r w:rsidRPr="0072378F">
        <w:rPr>
          <w:szCs w:val="20"/>
        </w:rPr>
        <w:t>• increases in operating costs due to inflation and other factors which may not be offset by increased revenues,</w:t>
      </w:r>
    </w:p>
    <w:p w14:paraId="153EE3AE" w14:textId="77777777" w:rsidR="00255EB2" w:rsidRPr="0072378F" w:rsidRDefault="00255EB2" w:rsidP="00255EB2">
      <w:pPr>
        <w:ind w:firstLine="720"/>
        <w:rPr>
          <w:szCs w:val="20"/>
        </w:rPr>
      </w:pPr>
      <w:r w:rsidRPr="0072378F">
        <w:rPr>
          <w:szCs w:val="20"/>
        </w:rPr>
        <w:t>• restrictive changes in laws and regulations applicable to zoning and land use, labor and employment, health, safety and the environment, and related governmental and regulatory action,</w:t>
      </w:r>
    </w:p>
    <w:p w14:paraId="28B1572A" w14:textId="77777777" w:rsidR="00255EB2" w:rsidRPr="0072378F" w:rsidRDefault="00255EB2" w:rsidP="00255EB2">
      <w:pPr>
        <w:ind w:firstLine="720"/>
        <w:rPr>
          <w:szCs w:val="20"/>
        </w:rPr>
      </w:pPr>
      <w:r w:rsidRPr="0072378F">
        <w:rPr>
          <w:szCs w:val="20"/>
        </w:rPr>
        <w:t>• costs and administrative burdens associated with compliance with applicable laws and regulations relating to privacy and resident and employee personal data protection, licensing, labor and employment, and other operating matters, and</w:t>
      </w:r>
    </w:p>
    <w:p w14:paraId="3669AEA4" w14:textId="77777777" w:rsidR="00255EB2" w:rsidRPr="0072378F" w:rsidRDefault="00255EB2" w:rsidP="00255EB2">
      <w:pPr>
        <w:ind w:firstLine="720"/>
        <w:rPr>
          <w:szCs w:val="20"/>
        </w:rPr>
      </w:pPr>
      <w:r w:rsidRPr="0072378F">
        <w:rPr>
          <w:szCs w:val="20"/>
        </w:rPr>
        <w:t>• availability and cost of capital to fund construction</w:t>
      </w:r>
    </w:p>
    <w:p w14:paraId="6C212D4D" w14:textId="77777777" w:rsidR="00255EB2" w:rsidRPr="0072378F" w:rsidRDefault="00255EB2" w:rsidP="00255EB2">
      <w:pPr>
        <w:ind w:firstLine="720"/>
        <w:rPr>
          <w:szCs w:val="20"/>
        </w:rPr>
      </w:pPr>
    </w:p>
    <w:p w14:paraId="0F5D8EE4" w14:textId="1C7B11F6" w:rsidR="00255EB2" w:rsidRPr="0072378F" w:rsidRDefault="00255EB2" w:rsidP="00255EB2">
      <w:pPr>
        <w:ind w:firstLine="720"/>
        <w:rPr>
          <w:szCs w:val="20"/>
        </w:rPr>
      </w:pPr>
      <w:r w:rsidRPr="0072378F">
        <w:rPr>
          <w:szCs w:val="20"/>
        </w:rPr>
        <w:t xml:space="preserve">Any one or more of these factors could limit or reduce overall demand for </w:t>
      </w:r>
      <w:r w:rsidR="007056D6">
        <w:rPr>
          <w:szCs w:val="20"/>
        </w:rPr>
        <w:t xml:space="preserve">retail </w:t>
      </w:r>
      <w:r w:rsidRPr="0072378F">
        <w:rPr>
          <w:szCs w:val="20"/>
        </w:rPr>
        <w:t xml:space="preserve">units or could negatively affect the </w:t>
      </w:r>
      <w:r w:rsidR="003E55C1" w:rsidRPr="0072378F">
        <w:rPr>
          <w:szCs w:val="20"/>
        </w:rPr>
        <w:t>Company’s</w:t>
      </w:r>
      <w:r w:rsidRPr="0072378F">
        <w:rPr>
          <w:szCs w:val="20"/>
        </w:rPr>
        <w:t xml:space="preserve"> revenues, which could adversely affect its business, financial condition and results of operations.</w:t>
      </w:r>
    </w:p>
    <w:p w14:paraId="4B6D8AFE" w14:textId="77777777" w:rsidR="00255EB2" w:rsidRPr="0072378F" w:rsidRDefault="00255EB2" w:rsidP="00255EB2">
      <w:pPr>
        <w:ind w:firstLine="720"/>
        <w:rPr>
          <w:szCs w:val="20"/>
        </w:rPr>
      </w:pPr>
    </w:p>
    <w:p w14:paraId="133F74FB" w14:textId="385C39A6" w:rsidR="00255EB2" w:rsidRPr="0072378F" w:rsidRDefault="007056D6" w:rsidP="00255EB2">
      <w:pPr>
        <w:ind w:firstLine="720"/>
        <w:rPr>
          <w:szCs w:val="20"/>
        </w:rPr>
      </w:pPr>
      <w:r>
        <w:rPr>
          <w:b/>
          <w:bCs/>
          <w:szCs w:val="20"/>
        </w:rPr>
        <w:t>Retail</w:t>
      </w:r>
      <w:r w:rsidR="00255EB2" w:rsidRPr="0072378F">
        <w:rPr>
          <w:b/>
          <w:bCs/>
          <w:szCs w:val="20"/>
        </w:rPr>
        <w:t xml:space="preserve"> industry is highly competitive</w:t>
      </w:r>
      <w:r w:rsidR="00255EB2" w:rsidRPr="0072378F">
        <w:rPr>
          <w:szCs w:val="20"/>
        </w:rPr>
        <w:t xml:space="preserve">. The Project will compete for customers with other </w:t>
      </w:r>
      <w:r>
        <w:rPr>
          <w:szCs w:val="20"/>
        </w:rPr>
        <w:t xml:space="preserve">retail </w:t>
      </w:r>
      <w:r w:rsidR="00255EB2" w:rsidRPr="0072378F">
        <w:rPr>
          <w:szCs w:val="20"/>
        </w:rPr>
        <w:t xml:space="preserve">properties, ranging from national </w:t>
      </w:r>
      <w:r>
        <w:rPr>
          <w:szCs w:val="20"/>
        </w:rPr>
        <w:t>retail</w:t>
      </w:r>
      <w:r w:rsidR="00255EB2" w:rsidRPr="0072378F">
        <w:rPr>
          <w:szCs w:val="20"/>
        </w:rPr>
        <w:t xml:space="preserve"> brands to independent, local and regional </w:t>
      </w:r>
      <w:r w:rsidR="00275CC7">
        <w:rPr>
          <w:szCs w:val="20"/>
        </w:rPr>
        <w:t xml:space="preserve">retail </w:t>
      </w:r>
      <w:r w:rsidR="00255EB2" w:rsidRPr="0072378F">
        <w:rPr>
          <w:szCs w:val="20"/>
        </w:rPr>
        <w:t>operators. There are numerous competitors seeking to attract customers, particularly in city center locations. Competitive factors in the hospitality industry include:</w:t>
      </w:r>
    </w:p>
    <w:p w14:paraId="047784D9" w14:textId="77777777" w:rsidR="00255EB2" w:rsidRPr="0072378F" w:rsidRDefault="00255EB2" w:rsidP="00255EB2">
      <w:pPr>
        <w:ind w:left="720"/>
        <w:rPr>
          <w:szCs w:val="20"/>
        </w:rPr>
      </w:pPr>
      <w:r w:rsidRPr="0072378F">
        <w:rPr>
          <w:szCs w:val="20"/>
        </w:rPr>
        <w:t>• convenience of location,</w:t>
      </w:r>
    </w:p>
    <w:p w14:paraId="78302D21" w14:textId="77777777" w:rsidR="00255EB2" w:rsidRPr="0072378F" w:rsidRDefault="00255EB2" w:rsidP="00255EB2">
      <w:pPr>
        <w:ind w:left="720"/>
        <w:rPr>
          <w:szCs w:val="20"/>
        </w:rPr>
      </w:pPr>
      <w:r w:rsidRPr="0072378F">
        <w:rPr>
          <w:szCs w:val="20"/>
        </w:rPr>
        <w:t>• the quality of the physical property,</w:t>
      </w:r>
    </w:p>
    <w:p w14:paraId="6B4042F2" w14:textId="77777777" w:rsidR="00255EB2" w:rsidRPr="0072378F" w:rsidRDefault="00255EB2" w:rsidP="00255EB2">
      <w:pPr>
        <w:ind w:left="720"/>
        <w:rPr>
          <w:szCs w:val="20"/>
        </w:rPr>
      </w:pPr>
      <w:r w:rsidRPr="0072378F">
        <w:rPr>
          <w:szCs w:val="20"/>
        </w:rPr>
        <w:t>• unit rates, and</w:t>
      </w:r>
    </w:p>
    <w:p w14:paraId="1B5536C7" w14:textId="77777777" w:rsidR="00255EB2" w:rsidRPr="0072378F" w:rsidRDefault="00255EB2" w:rsidP="00255EB2">
      <w:pPr>
        <w:ind w:left="720"/>
        <w:rPr>
          <w:szCs w:val="20"/>
        </w:rPr>
      </w:pPr>
      <w:r w:rsidRPr="0072378F">
        <w:rPr>
          <w:szCs w:val="20"/>
        </w:rPr>
        <w:t>• services and amenities offered</w:t>
      </w:r>
    </w:p>
    <w:p w14:paraId="4952D923" w14:textId="77777777" w:rsidR="00255EB2" w:rsidRPr="0072378F" w:rsidRDefault="00255EB2" w:rsidP="00255EB2">
      <w:pPr>
        <w:ind w:firstLine="720"/>
        <w:rPr>
          <w:szCs w:val="20"/>
        </w:rPr>
      </w:pPr>
    </w:p>
    <w:p w14:paraId="2F232352" w14:textId="4515C048" w:rsidR="00255EB2" w:rsidRPr="0072378F" w:rsidRDefault="00255EB2" w:rsidP="00255EB2">
      <w:pPr>
        <w:ind w:firstLine="720"/>
        <w:rPr>
          <w:szCs w:val="20"/>
        </w:rPr>
      </w:pPr>
      <w:r w:rsidRPr="0072378F">
        <w:rPr>
          <w:szCs w:val="20"/>
        </w:rPr>
        <w:t xml:space="preserve">New or existing competitors could significantly lower rates or offer greater services or amenities, or significantly expand, improve or introduce new facilities and amenities in the Fort Worth market, thereby adversely affecting profitability. Also, demographic, geographic or other changes in the Fort Worth market could impact the convenience or desirability of the Project and so could adversely affect its operations and local market share. Finally, some of the competitors may have substantially greater marketing and financial resources than the Property </w:t>
      </w:r>
      <w:r w:rsidRPr="0072378F">
        <w:rPr>
          <w:szCs w:val="20"/>
        </w:rPr>
        <w:lastRenderedPageBreak/>
        <w:t>Owner does, and if it is unable to compete successfully in these areas, its operating results could be adversely affected.</w:t>
      </w:r>
    </w:p>
    <w:p w14:paraId="6E7E662A" w14:textId="77777777" w:rsidR="00255EB2" w:rsidRPr="0072378F" w:rsidRDefault="00255EB2" w:rsidP="00255EB2">
      <w:pPr>
        <w:rPr>
          <w:b/>
          <w:bCs/>
          <w:szCs w:val="20"/>
        </w:rPr>
      </w:pPr>
    </w:p>
    <w:p w14:paraId="3D289835" w14:textId="3C0B9D65" w:rsidR="00255EB2" w:rsidRPr="0072378F" w:rsidRDefault="00255EB2" w:rsidP="00255EB2">
      <w:pPr>
        <w:ind w:firstLine="720"/>
        <w:rPr>
          <w:szCs w:val="20"/>
        </w:rPr>
      </w:pPr>
      <w:r w:rsidRPr="0072378F">
        <w:rPr>
          <w:b/>
          <w:bCs/>
          <w:szCs w:val="20"/>
        </w:rPr>
        <w:t xml:space="preserve">Development Risks.  </w:t>
      </w:r>
      <w:r w:rsidRPr="0072378F">
        <w:rPr>
          <w:bCs/>
          <w:szCs w:val="20"/>
        </w:rPr>
        <w:t>The success of the Project will depend on timely completion within budget and on satisfactory market conditions</w:t>
      </w:r>
      <w:r w:rsidRPr="0072378F">
        <w:rPr>
          <w:iCs/>
          <w:szCs w:val="20"/>
        </w:rPr>
        <w:t xml:space="preserve">. </w:t>
      </w:r>
      <w:r w:rsidRPr="0072378F">
        <w:rPr>
          <w:szCs w:val="20"/>
        </w:rPr>
        <w:t>Risks that could affect a development project include:</w:t>
      </w:r>
    </w:p>
    <w:p w14:paraId="5963F54E" w14:textId="77777777" w:rsidR="00255EB2" w:rsidRPr="0072378F" w:rsidRDefault="00255EB2" w:rsidP="00255EB2">
      <w:pPr>
        <w:ind w:firstLine="720"/>
        <w:rPr>
          <w:szCs w:val="20"/>
        </w:rPr>
      </w:pPr>
      <w:r w:rsidRPr="0072378F">
        <w:rPr>
          <w:szCs w:val="20"/>
        </w:rPr>
        <w:t>• construction delays or cost overruns that may increase project costs,</w:t>
      </w:r>
    </w:p>
    <w:p w14:paraId="6AC6992F" w14:textId="77777777" w:rsidR="00255EB2" w:rsidRPr="0072378F" w:rsidRDefault="00255EB2" w:rsidP="00255EB2">
      <w:pPr>
        <w:ind w:firstLine="720"/>
        <w:rPr>
          <w:szCs w:val="20"/>
        </w:rPr>
      </w:pPr>
      <w:r w:rsidRPr="0072378F">
        <w:rPr>
          <w:szCs w:val="20"/>
        </w:rPr>
        <w:t>• delay or denial of zoning, occupancy and other required government permits and authorizations,</w:t>
      </w:r>
    </w:p>
    <w:p w14:paraId="5FEF96D5" w14:textId="77777777" w:rsidR="00255EB2" w:rsidRPr="0072378F" w:rsidRDefault="00255EB2" w:rsidP="00255EB2">
      <w:pPr>
        <w:ind w:firstLine="720"/>
        <w:rPr>
          <w:szCs w:val="20"/>
        </w:rPr>
      </w:pPr>
      <w:r w:rsidRPr="0072378F">
        <w:rPr>
          <w:szCs w:val="20"/>
        </w:rPr>
        <w:t>• write-off of development costs incurred for projects that are not pursued to completion,</w:t>
      </w:r>
    </w:p>
    <w:p w14:paraId="057A65D7" w14:textId="77777777" w:rsidR="00255EB2" w:rsidRPr="0072378F" w:rsidRDefault="00255EB2" w:rsidP="00255EB2">
      <w:pPr>
        <w:ind w:firstLine="720"/>
        <w:rPr>
          <w:szCs w:val="20"/>
        </w:rPr>
      </w:pPr>
      <w:r w:rsidRPr="0072378F">
        <w:rPr>
          <w:szCs w:val="20"/>
        </w:rPr>
        <w:t>• natural disasters such as earthquakes, hurricanes, floods or fires,</w:t>
      </w:r>
    </w:p>
    <w:p w14:paraId="43A19144" w14:textId="77777777" w:rsidR="00255EB2" w:rsidRPr="0072378F" w:rsidRDefault="00255EB2" w:rsidP="00255EB2">
      <w:pPr>
        <w:ind w:firstLine="720"/>
        <w:rPr>
          <w:szCs w:val="20"/>
        </w:rPr>
      </w:pPr>
      <w:r w:rsidRPr="0072378F">
        <w:rPr>
          <w:szCs w:val="20"/>
        </w:rPr>
        <w:t>• defects in design or construction that may result in additional costs to remedy,</w:t>
      </w:r>
    </w:p>
    <w:p w14:paraId="284EC555" w14:textId="77777777" w:rsidR="00255EB2" w:rsidRPr="0072378F" w:rsidRDefault="00255EB2" w:rsidP="00255EB2">
      <w:pPr>
        <w:ind w:firstLine="720"/>
        <w:rPr>
          <w:szCs w:val="20"/>
        </w:rPr>
      </w:pPr>
      <w:r w:rsidRPr="0072378F">
        <w:rPr>
          <w:szCs w:val="20"/>
        </w:rPr>
        <w:t>• claims and disputes between the Property Owner and other contracting parties resulting in delay, monetary loss or project termination,</w:t>
      </w:r>
    </w:p>
    <w:p w14:paraId="70F5095F" w14:textId="77777777" w:rsidR="00255EB2" w:rsidRPr="0072378F" w:rsidRDefault="00255EB2" w:rsidP="00255EB2">
      <w:pPr>
        <w:ind w:firstLine="720"/>
        <w:rPr>
          <w:szCs w:val="20"/>
        </w:rPr>
      </w:pPr>
      <w:r w:rsidRPr="0072378F">
        <w:rPr>
          <w:szCs w:val="20"/>
        </w:rPr>
        <w:t>• governmental restrictions on the nature or size of a project or timing of completion,</w:t>
      </w:r>
    </w:p>
    <w:p w14:paraId="037563E6" w14:textId="77777777" w:rsidR="00255EB2" w:rsidRPr="0072378F" w:rsidRDefault="00255EB2" w:rsidP="00255EB2">
      <w:pPr>
        <w:ind w:firstLine="720"/>
        <w:rPr>
          <w:szCs w:val="20"/>
        </w:rPr>
      </w:pPr>
      <w:r w:rsidRPr="0072378F">
        <w:rPr>
          <w:szCs w:val="20"/>
        </w:rPr>
        <w:t>• changes in market conditions such as oversupply that may affect a project's profitability,</w:t>
      </w:r>
    </w:p>
    <w:p w14:paraId="49860EB3" w14:textId="77777777" w:rsidR="00255EB2" w:rsidRPr="0072378F" w:rsidRDefault="00255EB2" w:rsidP="00255EB2">
      <w:pPr>
        <w:ind w:firstLine="720"/>
        <w:rPr>
          <w:szCs w:val="20"/>
        </w:rPr>
      </w:pPr>
      <w:r w:rsidRPr="0072378F">
        <w:rPr>
          <w:szCs w:val="20"/>
        </w:rPr>
        <w:t>and</w:t>
      </w:r>
    </w:p>
    <w:p w14:paraId="36EEBFF2" w14:textId="77777777" w:rsidR="00255EB2" w:rsidRPr="0072378F" w:rsidRDefault="00255EB2" w:rsidP="00255EB2">
      <w:pPr>
        <w:ind w:firstLine="720"/>
        <w:rPr>
          <w:szCs w:val="20"/>
        </w:rPr>
      </w:pPr>
      <w:r w:rsidRPr="0072378F">
        <w:rPr>
          <w:szCs w:val="20"/>
        </w:rPr>
        <w:t>• discovery or identification of environmental conditions that could require unanticipated studies, cleanups, approvals, increased costs, time delays or even project termination.</w:t>
      </w:r>
    </w:p>
    <w:p w14:paraId="4FB40BE2" w14:textId="77777777" w:rsidR="00255EB2" w:rsidRPr="0072378F" w:rsidRDefault="00255EB2" w:rsidP="00255EB2">
      <w:pPr>
        <w:rPr>
          <w:szCs w:val="20"/>
        </w:rPr>
      </w:pPr>
    </w:p>
    <w:p w14:paraId="0046755E" w14:textId="3B944AEB" w:rsidR="00255EB2" w:rsidRPr="0072378F" w:rsidRDefault="00255EB2" w:rsidP="00255EB2">
      <w:pPr>
        <w:ind w:firstLine="720"/>
        <w:rPr>
          <w:szCs w:val="20"/>
        </w:rPr>
      </w:pPr>
      <w:r w:rsidRPr="0072378F">
        <w:rPr>
          <w:szCs w:val="20"/>
        </w:rPr>
        <w:t xml:space="preserve">The success of developing the Project will depend upon obtaining necessary construction permits, approvals or zoning variances from local authorities. Failure to obtain or delay in obtaining these permits could adversely affect the </w:t>
      </w:r>
      <w:r w:rsidR="003E55C1" w:rsidRPr="0072378F">
        <w:rPr>
          <w:szCs w:val="20"/>
        </w:rPr>
        <w:t>Company’s</w:t>
      </w:r>
      <w:r w:rsidRPr="0072378F">
        <w:rPr>
          <w:szCs w:val="20"/>
        </w:rPr>
        <w:t xml:space="preserve"> operations and profitability.</w:t>
      </w:r>
    </w:p>
    <w:p w14:paraId="6F737F4E" w14:textId="77777777" w:rsidR="00255EB2" w:rsidRPr="0072378F" w:rsidRDefault="00255EB2" w:rsidP="00255EB2">
      <w:pPr>
        <w:rPr>
          <w:szCs w:val="20"/>
        </w:rPr>
      </w:pPr>
    </w:p>
    <w:p w14:paraId="2A115172" w14:textId="5F197676" w:rsidR="00255EB2" w:rsidRPr="0072378F" w:rsidRDefault="00255EB2" w:rsidP="00255EB2">
      <w:pPr>
        <w:ind w:firstLine="720"/>
        <w:rPr>
          <w:szCs w:val="20"/>
        </w:rPr>
      </w:pPr>
      <w:r w:rsidRPr="0072378F">
        <w:rPr>
          <w:szCs w:val="20"/>
        </w:rPr>
        <w:t xml:space="preserve">We cannot assure you that the </w:t>
      </w:r>
      <w:r w:rsidR="00584915" w:rsidRPr="0072378F">
        <w:rPr>
          <w:szCs w:val="20"/>
        </w:rPr>
        <w:t>P</w:t>
      </w:r>
      <w:r w:rsidRPr="0072378F">
        <w:rPr>
          <w:szCs w:val="20"/>
        </w:rPr>
        <w:t xml:space="preserve">roject will in fact be developed, and, if developed, the time period or the budget of such development may be greater than initially contemplated and the actual number of rooms constructed may be less than initially contemplated. Further, we may underestimate the costs necessary to bring the development project up to the standards established for its intended market position. Significant costs of developing the </w:t>
      </w:r>
      <w:r w:rsidR="00584915" w:rsidRPr="0072378F">
        <w:rPr>
          <w:szCs w:val="20"/>
        </w:rPr>
        <w:t xml:space="preserve">Project </w:t>
      </w:r>
      <w:r w:rsidRPr="0072378F">
        <w:rPr>
          <w:szCs w:val="20"/>
        </w:rPr>
        <w:t>could materially impact the operating results.</w:t>
      </w:r>
    </w:p>
    <w:p w14:paraId="6EE27E02" w14:textId="77777777" w:rsidR="004C4056" w:rsidRPr="0072378F" w:rsidRDefault="004C4056" w:rsidP="00255EB2">
      <w:pPr>
        <w:ind w:firstLine="720"/>
        <w:rPr>
          <w:b/>
          <w:szCs w:val="20"/>
        </w:rPr>
      </w:pPr>
    </w:p>
    <w:p w14:paraId="43EE0B07" w14:textId="4F0F288D" w:rsidR="00010516" w:rsidRPr="0072378F" w:rsidRDefault="00010516" w:rsidP="00251D96">
      <w:pPr>
        <w:pStyle w:val="Heading2"/>
        <w:rPr>
          <w:szCs w:val="20"/>
        </w:rPr>
      </w:pPr>
      <w:bookmarkStart w:id="260" w:name="_Toc486362440"/>
      <w:bookmarkStart w:id="261" w:name="_Toc490228692"/>
      <w:r w:rsidRPr="0072378F">
        <w:rPr>
          <w:szCs w:val="20"/>
        </w:rPr>
        <w:t xml:space="preserve">Risks Relating to </w:t>
      </w:r>
      <w:bookmarkEnd w:id="255"/>
      <w:bookmarkEnd w:id="256"/>
      <w:bookmarkEnd w:id="257"/>
      <w:bookmarkEnd w:id="258"/>
      <w:r w:rsidR="002D61F0" w:rsidRPr="0072378F">
        <w:rPr>
          <w:szCs w:val="20"/>
        </w:rPr>
        <w:t>Leverage</w:t>
      </w:r>
      <w:bookmarkEnd w:id="259"/>
      <w:bookmarkEnd w:id="260"/>
      <w:bookmarkEnd w:id="261"/>
    </w:p>
    <w:p w14:paraId="1E29E190" w14:textId="3733CFE1" w:rsidR="004978A8" w:rsidRPr="0072378F" w:rsidRDefault="00F74B80" w:rsidP="00A61C38">
      <w:pPr>
        <w:ind w:firstLine="720"/>
        <w:jc w:val="both"/>
        <w:rPr>
          <w:szCs w:val="20"/>
        </w:rPr>
      </w:pPr>
      <w:r w:rsidRPr="0072378F">
        <w:rPr>
          <w:b/>
          <w:szCs w:val="20"/>
        </w:rPr>
        <w:t xml:space="preserve">Loan Payments.  </w:t>
      </w:r>
      <w:r w:rsidR="009E4A8D" w:rsidRPr="0072378F">
        <w:rPr>
          <w:szCs w:val="20"/>
        </w:rPr>
        <w:t xml:space="preserve">The Company will be required to service </w:t>
      </w:r>
      <w:r w:rsidR="002D61F0" w:rsidRPr="0072378F">
        <w:rPr>
          <w:szCs w:val="20"/>
        </w:rPr>
        <w:t>the Loa</w:t>
      </w:r>
      <w:r w:rsidR="00187A50" w:rsidRPr="0072378F">
        <w:rPr>
          <w:szCs w:val="20"/>
        </w:rPr>
        <w:t>n</w:t>
      </w:r>
      <w:r w:rsidR="00C31C70" w:rsidRPr="0072378F">
        <w:rPr>
          <w:szCs w:val="20"/>
        </w:rPr>
        <w:t xml:space="preserve"> on the </w:t>
      </w:r>
      <w:r w:rsidR="00584915" w:rsidRPr="0072378F">
        <w:rPr>
          <w:szCs w:val="20"/>
        </w:rPr>
        <w:t xml:space="preserve">Project </w:t>
      </w:r>
      <w:r w:rsidR="00187A50" w:rsidRPr="0072378F">
        <w:rPr>
          <w:szCs w:val="20"/>
        </w:rPr>
        <w:t xml:space="preserve">and </w:t>
      </w:r>
      <w:r w:rsidR="002D61F0" w:rsidRPr="0072378F">
        <w:rPr>
          <w:szCs w:val="20"/>
        </w:rPr>
        <w:t xml:space="preserve">the failure to make any loan servicing payments </w:t>
      </w:r>
      <w:r w:rsidR="009E4A8D" w:rsidRPr="0072378F">
        <w:rPr>
          <w:szCs w:val="20"/>
        </w:rPr>
        <w:t xml:space="preserve">will </w:t>
      </w:r>
      <w:r w:rsidR="004978A8" w:rsidRPr="0072378F">
        <w:rPr>
          <w:szCs w:val="20"/>
        </w:rPr>
        <w:t>result in a default under the terms of the Loan.</w:t>
      </w:r>
      <w:r w:rsidR="00B451A5" w:rsidRPr="0072378F">
        <w:rPr>
          <w:szCs w:val="20"/>
        </w:rPr>
        <w:t xml:space="preserve"> As secured debt, the Loan will have a priority security interest in the </w:t>
      </w:r>
      <w:r w:rsidR="00C31C70" w:rsidRPr="0072378F">
        <w:rPr>
          <w:szCs w:val="20"/>
        </w:rPr>
        <w:t>Property</w:t>
      </w:r>
      <w:r w:rsidR="00B451A5" w:rsidRPr="0072378F">
        <w:rPr>
          <w:szCs w:val="20"/>
        </w:rPr>
        <w:t xml:space="preserve">, and, in the event of a liquidation, the holders of such debt would have a priority interest in such assets and would be entitled to a liquidation preference. </w:t>
      </w:r>
      <w:r w:rsidR="00980946" w:rsidRPr="0072378F">
        <w:rPr>
          <w:szCs w:val="20"/>
        </w:rPr>
        <w:t xml:space="preserve">In an event of default, the Members could lose all or part of their interest in the </w:t>
      </w:r>
      <w:r w:rsidR="00C31C70" w:rsidRPr="0072378F">
        <w:rPr>
          <w:szCs w:val="20"/>
        </w:rPr>
        <w:t xml:space="preserve">Property </w:t>
      </w:r>
      <w:r w:rsidR="00980946" w:rsidRPr="0072378F">
        <w:rPr>
          <w:szCs w:val="20"/>
        </w:rPr>
        <w:t xml:space="preserve">and the value of their underlying investment. </w:t>
      </w:r>
    </w:p>
    <w:p w14:paraId="59BAB66A" w14:textId="6AF4EBE1" w:rsidR="00F74B80" w:rsidRPr="0072378F" w:rsidRDefault="00F74B80" w:rsidP="00A61C38">
      <w:pPr>
        <w:ind w:firstLine="720"/>
        <w:jc w:val="both"/>
        <w:rPr>
          <w:szCs w:val="20"/>
        </w:rPr>
      </w:pPr>
    </w:p>
    <w:p w14:paraId="5109FBBE" w14:textId="1B7AF68C" w:rsidR="00F74B80" w:rsidRPr="0072378F" w:rsidRDefault="00F74B80" w:rsidP="00A61C38">
      <w:pPr>
        <w:ind w:firstLine="720"/>
        <w:jc w:val="both"/>
        <w:rPr>
          <w:szCs w:val="20"/>
        </w:rPr>
      </w:pPr>
      <w:bookmarkStart w:id="262" w:name="_Hlt225659053"/>
      <w:bookmarkEnd w:id="262"/>
      <w:r w:rsidRPr="0072378F">
        <w:rPr>
          <w:szCs w:val="20"/>
        </w:rPr>
        <w:t xml:space="preserve">Leverage generally magnifies both the Company’s opportunities for gain and its risk of loss.  The use of leverage may increase the exposure to adverse economic factors such as rising interest rates and severe economic downturns.  The cost and availability of leverage is highly dependent on the state of the broader credit markets, which state is difficult to accurately forecast.  During times when credit markets are tight, it may be difficult to obtain or maintain the desired degree of leverage.  The use of leverage will also result in interest expense and other costs to the Company.  Payments under mortgage notes will be due regardless of whether there is any income from the properties.  There can be no assurance that the Company or its subsidiaries will always be able to meet their debt service obligations.  If required payments of principal and interest are not made on the mortgage notes and the holders of the mortgage notes foreclose, the Company may sustain a loss on its investments, including the loss of the Project.  The Members may be subject to adverse tax consequences as a result of foreclosures.  </w:t>
      </w:r>
    </w:p>
    <w:p w14:paraId="4A4F60FB" w14:textId="77777777" w:rsidR="001A11D8" w:rsidRPr="0072378F" w:rsidRDefault="001A11D8" w:rsidP="00794F90">
      <w:pPr>
        <w:ind w:firstLine="720"/>
        <w:jc w:val="both"/>
        <w:rPr>
          <w:szCs w:val="20"/>
        </w:rPr>
      </w:pPr>
    </w:p>
    <w:p w14:paraId="6E96ADC8" w14:textId="3261A2A3" w:rsidR="008932EC" w:rsidRPr="0072378F" w:rsidRDefault="008932EC" w:rsidP="00A61C38">
      <w:pPr>
        <w:ind w:firstLine="720"/>
        <w:jc w:val="both"/>
        <w:rPr>
          <w:szCs w:val="20"/>
        </w:rPr>
      </w:pPr>
      <w:r w:rsidRPr="0072378F">
        <w:rPr>
          <w:b/>
          <w:szCs w:val="20"/>
        </w:rPr>
        <w:t>The Collateral for the Loan May Decline in Value</w:t>
      </w:r>
      <w:r w:rsidRPr="0072378F">
        <w:rPr>
          <w:szCs w:val="20"/>
        </w:rPr>
        <w:t xml:space="preserve">. </w:t>
      </w:r>
      <w:r w:rsidR="009832F0" w:rsidRPr="0072378F">
        <w:rPr>
          <w:szCs w:val="20"/>
        </w:rPr>
        <w:t xml:space="preserve">The value of the </w:t>
      </w:r>
      <w:r w:rsidR="00C31C70" w:rsidRPr="0072378F">
        <w:rPr>
          <w:szCs w:val="20"/>
        </w:rPr>
        <w:t>Property</w:t>
      </w:r>
      <w:r w:rsidR="009832F0" w:rsidRPr="0072378F">
        <w:rPr>
          <w:szCs w:val="20"/>
        </w:rPr>
        <w:t xml:space="preserve"> will be subject to the risks generally incident to the ownership of improved and unimproved real estate, including changes in general or local economic conditions, increases in interest rates for real estate financing, physical damage that is not covered by insurance, zoning, entitlements, and other risks. </w:t>
      </w:r>
    </w:p>
    <w:p w14:paraId="63B632D2" w14:textId="77777777" w:rsidR="00D2082D" w:rsidRPr="0072378F" w:rsidRDefault="00D2082D" w:rsidP="004978A8">
      <w:pPr>
        <w:pStyle w:val="Heading2"/>
        <w:numPr>
          <w:ilvl w:val="0"/>
          <w:numId w:val="0"/>
        </w:numPr>
        <w:rPr>
          <w:szCs w:val="20"/>
        </w:rPr>
      </w:pPr>
      <w:bookmarkStart w:id="263" w:name="_Toc478720416"/>
      <w:bookmarkStart w:id="264" w:name="_Toc313016673"/>
      <w:bookmarkStart w:id="265" w:name="_Toc477170283"/>
    </w:p>
    <w:p w14:paraId="0929E866" w14:textId="75FA3755" w:rsidR="00010516" w:rsidRPr="0072378F" w:rsidRDefault="00010516" w:rsidP="004978A8">
      <w:pPr>
        <w:pStyle w:val="Heading2"/>
        <w:numPr>
          <w:ilvl w:val="0"/>
          <w:numId w:val="0"/>
        </w:numPr>
        <w:rPr>
          <w:szCs w:val="20"/>
        </w:rPr>
      </w:pPr>
      <w:bookmarkStart w:id="266" w:name="_Toc486362441"/>
      <w:bookmarkStart w:id="267" w:name="_Toc490228693"/>
      <w:r w:rsidRPr="0072378F">
        <w:rPr>
          <w:szCs w:val="20"/>
        </w:rPr>
        <w:t xml:space="preserve">Risks Relating to the </w:t>
      </w:r>
      <w:r w:rsidR="00BB322A" w:rsidRPr="0072378F">
        <w:rPr>
          <w:szCs w:val="20"/>
        </w:rPr>
        <w:t>Company</w:t>
      </w:r>
      <w:bookmarkEnd w:id="263"/>
      <w:bookmarkEnd w:id="266"/>
      <w:bookmarkEnd w:id="267"/>
      <w:r w:rsidRPr="0072378F">
        <w:rPr>
          <w:szCs w:val="20"/>
        </w:rPr>
        <w:t xml:space="preserve"> </w:t>
      </w:r>
      <w:bookmarkEnd w:id="264"/>
      <w:bookmarkEnd w:id="265"/>
    </w:p>
    <w:p w14:paraId="3094946B" w14:textId="69A510DF" w:rsidR="00AA0B11" w:rsidRPr="0072378F" w:rsidRDefault="00BD33F6" w:rsidP="00AB4BAA">
      <w:pPr>
        <w:pStyle w:val="BodyText"/>
        <w:rPr>
          <w:bCs/>
        </w:rPr>
      </w:pPr>
      <w:r w:rsidRPr="0072378F">
        <w:rPr>
          <w:b/>
          <w:bCs/>
        </w:rPr>
        <w:t xml:space="preserve">Risk of litigation against the Company or its Manager.  </w:t>
      </w:r>
      <w:r w:rsidRPr="0072378F">
        <w:rPr>
          <w:bCs/>
        </w:rPr>
        <w:t>Although neither the Company nor the Manager are subject to any litigation or claims, there is no assurance that such parties will not be subject to litigation in the future.  Any litigation could have an adverse effect on the Company and its members.</w:t>
      </w:r>
    </w:p>
    <w:p w14:paraId="6CD5F480" w14:textId="0AAC35C1" w:rsidR="00010516" w:rsidRPr="0072378F" w:rsidRDefault="00010516" w:rsidP="00AB4BAA">
      <w:pPr>
        <w:pStyle w:val="BodyText"/>
      </w:pPr>
      <w:r w:rsidRPr="0072378F">
        <w:rPr>
          <w:b/>
          <w:bCs/>
        </w:rPr>
        <w:t>Investors H</w:t>
      </w:r>
      <w:r w:rsidR="00CC7BF7" w:rsidRPr="0072378F">
        <w:rPr>
          <w:b/>
          <w:bCs/>
        </w:rPr>
        <w:t>ave Limited Control over the Company</w:t>
      </w:r>
      <w:r w:rsidRPr="0072378F">
        <w:rPr>
          <w:b/>
          <w:bCs/>
        </w:rPr>
        <w:t>.</w:t>
      </w:r>
      <w:r w:rsidRPr="0072378F">
        <w:t xml:space="preserve">  The </w:t>
      </w:r>
      <w:r w:rsidR="00C31C70" w:rsidRPr="0072378F">
        <w:t xml:space="preserve">Manager </w:t>
      </w:r>
      <w:r w:rsidR="002D61F0" w:rsidRPr="0072378F">
        <w:t>is</w:t>
      </w:r>
      <w:r w:rsidR="00CC7BF7" w:rsidRPr="0072378F">
        <w:t xml:space="preserve"> </w:t>
      </w:r>
      <w:r w:rsidRPr="0072378F">
        <w:t xml:space="preserve">solely responsible for the operation and management of the </w:t>
      </w:r>
      <w:r w:rsidR="00CC7BF7" w:rsidRPr="0072378F">
        <w:t>Company</w:t>
      </w:r>
      <w:r w:rsidRPr="0072378F">
        <w:t xml:space="preserve">.  The investors have no right to participate in the management of the </w:t>
      </w:r>
      <w:r w:rsidR="00CC7BF7" w:rsidRPr="0072378F">
        <w:t>Company</w:t>
      </w:r>
      <w:r w:rsidRPr="0072378F">
        <w:t xml:space="preserve"> or in the decisions made by the</w:t>
      </w:r>
      <w:r w:rsidR="00CC7BF7" w:rsidRPr="0072378F">
        <w:t xml:space="preserve"> Manager, except as specifically set forth in the Operating Agreement</w:t>
      </w:r>
      <w:r w:rsidRPr="0072378F">
        <w:t xml:space="preserve">. </w:t>
      </w:r>
      <w:r w:rsidR="00FF109D" w:rsidRPr="0072378F">
        <w:t>T</w:t>
      </w:r>
      <w:r w:rsidRPr="0072378F">
        <w:t>he</w:t>
      </w:r>
      <w:r w:rsidR="00FF109D" w:rsidRPr="0072378F">
        <w:t xml:space="preserve"> </w:t>
      </w:r>
      <w:r w:rsidR="00C31C70" w:rsidRPr="0072378F">
        <w:t>Manager</w:t>
      </w:r>
      <w:r w:rsidR="00FF109D" w:rsidRPr="0072378F">
        <w:t xml:space="preserve"> </w:t>
      </w:r>
      <w:r w:rsidRPr="0072378F">
        <w:t xml:space="preserve">is under no obligation to make its decision with respect to such prospective sale in accordance with the wishes of the investors.  </w:t>
      </w:r>
      <w:r w:rsidR="005D0165" w:rsidRPr="0072378F">
        <w:t>In the event of the dissolution, death, retirement or other incapacity of the Manager or its principals, the business and operations of the Company may be affected. The Members will then elect a new Manager</w:t>
      </w:r>
      <w:r w:rsidR="003F60A1">
        <w:t>,</w:t>
      </w:r>
      <w:r w:rsidR="005D0165" w:rsidRPr="0072378F">
        <w:t xml:space="preserve"> or the Manager shall elect a new Manager</w:t>
      </w:r>
      <w:r w:rsidR="003F60A1">
        <w:t>,</w:t>
      </w:r>
      <w:r w:rsidR="005D0165" w:rsidRPr="0072378F">
        <w:t xml:space="preserve"> pursuant to the Operating Agreement. </w:t>
      </w:r>
    </w:p>
    <w:p w14:paraId="0284AF1D" w14:textId="56585732" w:rsidR="004978A8" w:rsidRPr="0072378F" w:rsidRDefault="004978A8" w:rsidP="004978A8">
      <w:pPr>
        <w:pStyle w:val="BodyText"/>
      </w:pPr>
      <w:r w:rsidRPr="0072378F">
        <w:rPr>
          <w:b/>
        </w:rPr>
        <w:t>Conflicts of Interest.</w:t>
      </w:r>
      <w:r w:rsidRPr="0072378F">
        <w:t xml:space="preserve"> Conflicts of interest between the </w:t>
      </w:r>
      <w:r w:rsidR="00F77FEA" w:rsidRPr="0072378F">
        <w:t>Company</w:t>
      </w:r>
      <w:r w:rsidRPr="0072378F">
        <w:t xml:space="preserve"> and the various roles, activities and duties of the </w:t>
      </w:r>
      <w:r w:rsidR="00C31C70" w:rsidRPr="0072378F">
        <w:t>Manager</w:t>
      </w:r>
      <w:r w:rsidRPr="0072378F">
        <w:t xml:space="preserve"> and </w:t>
      </w:r>
      <w:r w:rsidR="00F77FEA" w:rsidRPr="0072378F">
        <w:t>its</w:t>
      </w:r>
      <w:r w:rsidRPr="0072378F">
        <w:t xml:space="preserve"> principals and executives are likely to occur from time to time. The </w:t>
      </w:r>
      <w:r w:rsidR="00C31C70" w:rsidRPr="0072378F">
        <w:t xml:space="preserve">Manager and Sponsor </w:t>
      </w:r>
      <w:r w:rsidRPr="0072378F">
        <w:t xml:space="preserve">will </w:t>
      </w:r>
      <w:r w:rsidR="00C31C70" w:rsidRPr="0072378F">
        <w:t xml:space="preserve">each </w:t>
      </w:r>
      <w:r w:rsidRPr="0072378F">
        <w:t xml:space="preserve">have conflicts of interest in allocating management time, services and functions between the </w:t>
      </w:r>
      <w:r w:rsidR="00F77FEA" w:rsidRPr="0072378F">
        <w:t>Company</w:t>
      </w:r>
      <w:r w:rsidRPr="0072378F">
        <w:t xml:space="preserve"> and other current and future activities. There is no guarantee that the </w:t>
      </w:r>
      <w:r w:rsidR="00C31C70" w:rsidRPr="0072378F">
        <w:t>Manager</w:t>
      </w:r>
      <w:r w:rsidRPr="0072378F">
        <w:t xml:space="preserve"> </w:t>
      </w:r>
      <w:r w:rsidR="00C31C70" w:rsidRPr="0072378F">
        <w:t xml:space="preserve">or Sponsor </w:t>
      </w:r>
      <w:r w:rsidRPr="0072378F">
        <w:t>will have sufficient staff, consultants, independent contractors and business and property managers to adequatel</w:t>
      </w:r>
      <w:r w:rsidR="00007A72" w:rsidRPr="0072378F">
        <w:t>y perform its duties. The i</w:t>
      </w:r>
      <w:r w:rsidRPr="0072378F">
        <w:t xml:space="preserve">nvestors will not have any right to any interest in any future entities or business ventures formed or developed by the </w:t>
      </w:r>
      <w:r w:rsidR="00C31C70" w:rsidRPr="0072378F">
        <w:t>Manager</w:t>
      </w:r>
      <w:r w:rsidRPr="0072378F">
        <w:t xml:space="preserve"> or any of their Affiliates. Any conflicts of interest may result in the rights of the </w:t>
      </w:r>
      <w:r w:rsidR="00007A72" w:rsidRPr="0072378F">
        <w:t>Company</w:t>
      </w:r>
      <w:r w:rsidRPr="0072378F">
        <w:t xml:space="preserve"> not being adequately pro</w:t>
      </w:r>
      <w:r w:rsidR="00007A72" w:rsidRPr="0072378F">
        <w:t>tected to the detriment of its i</w:t>
      </w:r>
      <w:r w:rsidRPr="0072378F">
        <w:t xml:space="preserve">nvestors. None of the agreements or arrangements, including those relating to compensation, between the </w:t>
      </w:r>
      <w:r w:rsidR="00007A72" w:rsidRPr="0072378F">
        <w:t>Company</w:t>
      </w:r>
      <w:r w:rsidRPr="0072378F">
        <w:t xml:space="preserve">, the </w:t>
      </w:r>
      <w:r w:rsidR="00C31C70" w:rsidRPr="0072378F">
        <w:t xml:space="preserve">Manager, the </w:t>
      </w:r>
      <w:r w:rsidRPr="0072378F">
        <w:t xml:space="preserve">Sponsor or </w:t>
      </w:r>
      <w:r w:rsidR="00C31C70" w:rsidRPr="0072378F">
        <w:t>their a</w:t>
      </w:r>
      <w:r w:rsidRPr="0072378F">
        <w:t xml:space="preserve">ffiliate, is the result of arm’s-length negotiations. </w:t>
      </w:r>
    </w:p>
    <w:p w14:paraId="781C4B20" w14:textId="4659C730" w:rsidR="004978A8" w:rsidRPr="0072378F" w:rsidRDefault="004978A8" w:rsidP="004978A8">
      <w:pPr>
        <w:pStyle w:val="BodyText"/>
      </w:pPr>
      <w:r w:rsidRPr="0072378F">
        <w:rPr>
          <w:b/>
        </w:rPr>
        <w:t xml:space="preserve">Investors Do Not Have Legal Title to the </w:t>
      </w:r>
      <w:r w:rsidR="00C31C70" w:rsidRPr="0072378F">
        <w:rPr>
          <w:b/>
        </w:rPr>
        <w:t>Property</w:t>
      </w:r>
      <w:r w:rsidR="006B102A" w:rsidRPr="0072378F">
        <w:t>. The i</w:t>
      </w:r>
      <w:r w:rsidRPr="0072378F">
        <w:t>nvestors will not have le</w:t>
      </w:r>
      <w:r w:rsidR="006B102A" w:rsidRPr="0072378F">
        <w:t xml:space="preserve">gal title to the </w:t>
      </w:r>
      <w:r w:rsidR="00E9514E" w:rsidRPr="0072378F">
        <w:t>Company Investment</w:t>
      </w:r>
      <w:r w:rsidR="00C31C70" w:rsidRPr="0072378F">
        <w:t xml:space="preserve"> or Property</w:t>
      </w:r>
      <w:r w:rsidR="006B102A" w:rsidRPr="0072378F">
        <w:t>; the i</w:t>
      </w:r>
      <w:r w:rsidRPr="0072378F">
        <w:t>nvestors will</w:t>
      </w:r>
      <w:r w:rsidR="00D74032" w:rsidRPr="0072378F">
        <w:t xml:space="preserve"> only hold membership </w:t>
      </w:r>
      <w:r w:rsidR="006B102A" w:rsidRPr="0072378F">
        <w:t xml:space="preserve">interests in the </w:t>
      </w:r>
      <w:r w:rsidR="00F63ADD" w:rsidRPr="0072378F">
        <w:t>Company</w:t>
      </w:r>
      <w:r w:rsidR="006B102A" w:rsidRPr="0072378F">
        <w:t>. The i</w:t>
      </w:r>
      <w:r w:rsidRPr="0072378F">
        <w:t xml:space="preserve">nvestors will not have any right to seek an in-kind distribution of the </w:t>
      </w:r>
      <w:r w:rsidR="00E9514E" w:rsidRPr="0072378F">
        <w:t>Company Investment</w:t>
      </w:r>
      <w:r w:rsidRPr="0072378F">
        <w:t xml:space="preserve"> or divide or partiti</w:t>
      </w:r>
      <w:r w:rsidR="006B102A" w:rsidRPr="0072378F">
        <w:t xml:space="preserve">on the </w:t>
      </w:r>
      <w:r w:rsidR="00E9514E" w:rsidRPr="0072378F">
        <w:t>Company Investment</w:t>
      </w:r>
      <w:r w:rsidR="006B102A" w:rsidRPr="0072378F">
        <w:t>. Moreover, the i</w:t>
      </w:r>
      <w:r w:rsidRPr="0072378F">
        <w:t>nvestors will not have any decision</w:t>
      </w:r>
      <w:r w:rsidR="003F60A1">
        <w:t>-</w:t>
      </w:r>
      <w:r w:rsidRPr="0072378F">
        <w:t>mak</w:t>
      </w:r>
      <w:r w:rsidR="006943CE" w:rsidRPr="0072378F">
        <w:t xml:space="preserve">ing authority or voting rights </w:t>
      </w:r>
      <w:r w:rsidRPr="0072378F">
        <w:t xml:space="preserve">as to whether or not the </w:t>
      </w:r>
      <w:r w:rsidR="00E9514E" w:rsidRPr="0072378F">
        <w:t>Company Investment</w:t>
      </w:r>
      <w:r w:rsidRPr="0072378F">
        <w:t xml:space="preserve"> </w:t>
      </w:r>
      <w:r w:rsidR="006943CE" w:rsidRPr="0072378F">
        <w:t>will be</w:t>
      </w:r>
      <w:r w:rsidRPr="0072378F">
        <w:t xml:space="preserve"> sold. </w:t>
      </w:r>
    </w:p>
    <w:p w14:paraId="707AF313" w14:textId="16160BA8" w:rsidR="004978A8" w:rsidRPr="0072378F" w:rsidRDefault="004978A8" w:rsidP="004978A8">
      <w:pPr>
        <w:pStyle w:val="BodyText"/>
      </w:pPr>
      <w:r w:rsidRPr="0072378F">
        <w:rPr>
          <w:b/>
        </w:rPr>
        <w:t xml:space="preserve">No Decision Rights regarding Disposition Requirements for the </w:t>
      </w:r>
      <w:r w:rsidR="00E9514E" w:rsidRPr="0072378F">
        <w:rPr>
          <w:b/>
        </w:rPr>
        <w:t>Company Investment</w:t>
      </w:r>
      <w:r w:rsidRPr="0072378F">
        <w:rPr>
          <w:b/>
        </w:rPr>
        <w:t>; No Guaranteed Return</w:t>
      </w:r>
      <w:r w:rsidR="006B102A" w:rsidRPr="0072378F">
        <w:t>. The i</w:t>
      </w:r>
      <w:r w:rsidRPr="0072378F">
        <w:t xml:space="preserve">nvestors will not have any vote or decision-making authority with respect to the Disposition of the </w:t>
      </w:r>
      <w:r w:rsidR="00E9514E" w:rsidRPr="0072378F">
        <w:t>Company Investment</w:t>
      </w:r>
      <w:r w:rsidR="00C31C70" w:rsidRPr="0072378F">
        <w:t xml:space="preserve"> or Property</w:t>
      </w:r>
      <w:r w:rsidRPr="0072378F">
        <w:t xml:space="preserve">. If the </w:t>
      </w:r>
      <w:r w:rsidR="00BD33F6" w:rsidRPr="0072378F">
        <w:t xml:space="preserve">Manager </w:t>
      </w:r>
      <w:r w:rsidRPr="0072378F">
        <w:t xml:space="preserve">determines, in its sole discretion, that the Disposition of the </w:t>
      </w:r>
      <w:r w:rsidR="00C31C70" w:rsidRPr="0072378F">
        <w:t xml:space="preserve">Property </w:t>
      </w:r>
      <w:r w:rsidR="00464F31" w:rsidRPr="0072378F">
        <w:t>is</w:t>
      </w:r>
      <w:r w:rsidRPr="0072378F">
        <w:t xml:space="preserve"> reasonable, then the </w:t>
      </w:r>
      <w:r w:rsidR="003E55C1" w:rsidRPr="0072378F">
        <w:t>Company</w:t>
      </w:r>
      <w:r w:rsidR="00C31C70" w:rsidRPr="0072378F">
        <w:t xml:space="preserve"> </w:t>
      </w:r>
      <w:r w:rsidRPr="0072378F">
        <w:t xml:space="preserve">may sell the </w:t>
      </w:r>
      <w:r w:rsidR="00C31C70" w:rsidRPr="0072378F">
        <w:t>Property</w:t>
      </w:r>
      <w:r w:rsidR="006B102A" w:rsidRPr="0072378F">
        <w:t>. The i</w:t>
      </w:r>
      <w:r w:rsidRPr="0072378F">
        <w:t xml:space="preserve">nvestors will not have any decision or voting rights with respect to when a Disposition is made, even if the Investors believe a different return would be preferable considering market conditions and other factors. </w:t>
      </w:r>
    </w:p>
    <w:p w14:paraId="26F411F7" w14:textId="44EB06D3" w:rsidR="004330F2" w:rsidRPr="0072378F" w:rsidRDefault="004330F2" w:rsidP="004978A8">
      <w:pPr>
        <w:pStyle w:val="BodyText"/>
      </w:pPr>
      <w:r w:rsidRPr="0072378F">
        <w:rPr>
          <w:b/>
        </w:rPr>
        <w:t>Limited Voting Rights</w:t>
      </w:r>
      <w:r w:rsidRPr="0072378F">
        <w:t xml:space="preserve">. Members will have limited voting rights with respect to matters affecting the Company, which include certain amendments to the Operating Agreement. No Members shall have any right, power or authority to remove or expel the Manager of the Company, to cause the manager to withdraw from the Company, to appoint a successor Manager in the event of the withdrawal or bankruptcy of the Manager, or to terminate the Company, unless such right, power or authority is conferred on it or them by law. </w:t>
      </w:r>
    </w:p>
    <w:p w14:paraId="286F31CE" w14:textId="04DE19D2" w:rsidR="004978A8" w:rsidRPr="0072378F" w:rsidRDefault="004978A8" w:rsidP="004978A8">
      <w:pPr>
        <w:pStyle w:val="BodyText"/>
      </w:pPr>
      <w:r w:rsidRPr="0072378F">
        <w:rPr>
          <w:b/>
        </w:rPr>
        <w:t>Limited Duties to the Investors</w:t>
      </w:r>
      <w:r w:rsidRPr="0072378F">
        <w:t xml:space="preserve">. The </w:t>
      </w:r>
      <w:r w:rsidR="004616A5" w:rsidRPr="0072378F">
        <w:t>Manager</w:t>
      </w:r>
      <w:r w:rsidRPr="0072378F">
        <w:t xml:space="preserve"> </w:t>
      </w:r>
      <w:r w:rsidR="004616A5" w:rsidRPr="0072378F">
        <w:t>will not owe any duties to the i</w:t>
      </w:r>
      <w:r w:rsidRPr="0072378F">
        <w:t xml:space="preserve">nvestors other than those limited duties set forth in the </w:t>
      </w:r>
      <w:r w:rsidR="004616A5" w:rsidRPr="0072378F">
        <w:t>Operating</w:t>
      </w:r>
      <w:r w:rsidRPr="0072378F">
        <w:t xml:space="preserve"> Agreement. In performing </w:t>
      </w:r>
      <w:r w:rsidR="004616A5" w:rsidRPr="0072378F">
        <w:t>its</w:t>
      </w:r>
      <w:r w:rsidRPr="0072378F">
        <w:t xml:space="preserve"> duties, the </w:t>
      </w:r>
      <w:r w:rsidR="004616A5" w:rsidRPr="0072378F">
        <w:t>Manager</w:t>
      </w:r>
      <w:r w:rsidRPr="0072378F">
        <w:t xml:space="preserve"> will only be liable to t</w:t>
      </w:r>
      <w:r w:rsidR="004616A5" w:rsidRPr="0072378F">
        <w:t>he i</w:t>
      </w:r>
      <w:r w:rsidRPr="0072378F">
        <w:t xml:space="preserve">nvestors for willful misconduct, bad faith, fraud or gross negligence. </w:t>
      </w:r>
    </w:p>
    <w:p w14:paraId="4CD6751E" w14:textId="50DA2ADB" w:rsidR="004978A8" w:rsidRPr="0072378F" w:rsidRDefault="004978A8" w:rsidP="004978A8">
      <w:pPr>
        <w:pStyle w:val="BodyText"/>
      </w:pPr>
      <w:r w:rsidRPr="0072378F">
        <w:rPr>
          <w:b/>
        </w:rPr>
        <w:t>New Venture</w:t>
      </w:r>
      <w:r w:rsidRPr="0072378F">
        <w:t xml:space="preserve">. The </w:t>
      </w:r>
      <w:r w:rsidR="00E46297" w:rsidRPr="0072378F">
        <w:t>Company</w:t>
      </w:r>
      <w:r w:rsidRPr="0072378F">
        <w:t xml:space="preserve"> is a new entity with no operating history, and there is no assurance that the </w:t>
      </w:r>
      <w:r w:rsidR="00E46297" w:rsidRPr="0072378F">
        <w:t>Company</w:t>
      </w:r>
      <w:r w:rsidRPr="0072378F">
        <w:t xml:space="preserve"> will be profitable. The </w:t>
      </w:r>
      <w:r w:rsidR="00E46297" w:rsidRPr="0072378F">
        <w:t>Company’s</w:t>
      </w:r>
      <w:r w:rsidRPr="0072378F">
        <w:t xml:space="preserve"> goals are highly speculative and there is no assurance that the </w:t>
      </w:r>
      <w:r w:rsidR="00E46297" w:rsidRPr="0072378F">
        <w:t>Company</w:t>
      </w:r>
      <w:r w:rsidRPr="0072378F">
        <w:t xml:space="preserve"> will be able to meet any of its obligations. If you purchase Interests, you should be aware that you may not earn a substantial return on your investment, if at all, and you may lose your entire investment.</w:t>
      </w:r>
    </w:p>
    <w:p w14:paraId="4F2D5EDC" w14:textId="4352CD06" w:rsidR="00B11274" w:rsidRPr="0072378F" w:rsidRDefault="00B11274" w:rsidP="004978A8">
      <w:pPr>
        <w:pStyle w:val="BodyText"/>
      </w:pPr>
      <w:r w:rsidRPr="0072378F">
        <w:rPr>
          <w:b/>
        </w:rPr>
        <w:lastRenderedPageBreak/>
        <w:t xml:space="preserve">Subordinated Rights.  </w:t>
      </w:r>
      <w:r w:rsidRPr="0072378F">
        <w:t xml:space="preserve">The rights of the Class A Common Membership Interest holders </w:t>
      </w:r>
      <w:r w:rsidR="000774C9" w:rsidRPr="0072378F">
        <w:t xml:space="preserve">to receive regular distributions, return of their capital contributions and a share of the profits upon liquidation are subordinate to the Preferred Membership Interest Holders.  </w:t>
      </w:r>
    </w:p>
    <w:p w14:paraId="5A57CC19" w14:textId="00E0E7E8" w:rsidR="004978A8" w:rsidRPr="0072378F" w:rsidRDefault="004978A8" w:rsidP="004978A8">
      <w:pPr>
        <w:pStyle w:val="BodyText"/>
      </w:pPr>
      <w:r w:rsidRPr="0072378F">
        <w:rPr>
          <w:b/>
        </w:rPr>
        <w:t>Lack of Diversification</w:t>
      </w:r>
      <w:r w:rsidRPr="0072378F">
        <w:t xml:space="preserve">. The </w:t>
      </w:r>
      <w:r w:rsidR="00E46297" w:rsidRPr="0072378F">
        <w:t>Company</w:t>
      </w:r>
      <w:r w:rsidRPr="0072378F">
        <w:t xml:space="preserve"> may only own and </w:t>
      </w:r>
      <w:r w:rsidR="00CB0E15" w:rsidRPr="0072378F">
        <w:t xml:space="preserve">liquidate </w:t>
      </w:r>
      <w:r w:rsidRPr="0072378F">
        <w:t xml:space="preserve">the </w:t>
      </w:r>
      <w:r w:rsidR="00E9514E" w:rsidRPr="0072378F">
        <w:t>Company Investment</w:t>
      </w:r>
      <w:r w:rsidRPr="0072378F">
        <w:t xml:space="preserve">. The </w:t>
      </w:r>
      <w:r w:rsidR="00E46297" w:rsidRPr="0072378F">
        <w:t>Company</w:t>
      </w:r>
      <w:r w:rsidRPr="0072378F">
        <w:t xml:space="preserve"> generally cannot acquire or develop any property or investments other than the </w:t>
      </w:r>
      <w:r w:rsidR="00E9514E" w:rsidRPr="0072378F">
        <w:t>Company Investment</w:t>
      </w:r>
      <w:r w:rsidRPr="0072378F">
        <w:t xml:space="preserve">. Thus, an investment in the </w:t>
      </w:r>
      <w:r w:rsidR="00323EBC" w:rsidRPr="0072378F">
        <w:t>Company</w:t>
      </w:r>
      <w:r w:rsidRPr="0072378F">
        <w:t xml:space="preserve"> will not provide any diversity as to asset type. This lack of diversification substantially increases the risks associated with an investment in the Interests. Adverse market conditions could have a material and adverse impact on your investment in the </w:t>
      </w:r>
      <w:r w:rsidR="00323EBC" w:rsidRPr="0072378F">
        <w:t>Company</w:t>
      </w:r>
      <w:r w:rsidRPr="0072378F">
        <w:t xml:space="preserve">, including any return on your investment. </w:t>
      </w:r>
    </w:p>
    <w:p w14:paraId="753DD0DE" w14:textId="034BF43E" w:rsidR="004978A8" w:rsidRPr="0072378F" w:rsidRDefault="004978A8" w:rsidP="004978A8">
      <w:pPr>
        <w:pStyle w:val="BodyText"/>
      </w:pPr>
      <w:r w:rsidRPr="0072378F">
        <w:rPr>
          <w:b/>
        </w:rPr>
        <w:t>Loss on Dissolution or Termination</w:t>
      </w:r>
      <w:r w:rsidRPr="0072378F">
        <w:t xml:space="preserve">. In the event of a Disposition, the ability of an Investor to recover all or any portion of such Investor’s investment will depend on the amount of net proceeds realized from the liquidation and the amount of claims to be satisfied therefrom. There can be no assurance that the </w:t>
      </w:r>
      <w:r w:rsidR="0027692C" w:rsidRPr="0072378F">
        <w:t>Company</w:t>
      </w:r>
      <w:r w:rsidRPr="0072378F">
        <w:t xml:space="preserve"> will recognize any gains or realize net proceeds on liquidation, and you may not recover any portion of your investment</w:t>
      </w:r>
      <w:r w:rsidR="00464F31" w:rsidRPr="0072378F">
        <w:t>.</w:t>
      </w:r>
    </w:p>
    <w:p w14:paraId="5F82C32B" w14:textId="77777777" w:rsidR="00010516" w:rsidRPr="0072378F" w:rsidRDefault="00010516" w:rsidP="002F6859">
      <w:pPr>
        <w:pStyle w:val="Heading2"/>
        <w:rPr>
          <w:szCs w:val="20"/>
        </w:rPr>
      </w:pPr>
      <w:bookmarkStart w:id="268" w:name="_Ref196262988"/>
      <w:bookmarkStart w:id="269" w:name="_Toc313016674"/>
      <w:bookmarkStart w:id="270" w:name="_Toc478720417"/>
      <w:bookmarkStart w:id="271" w:name="_Toc477170284"/>
      <w:bookmarkStart w:id="272" w:name="_Toc486362442"/>
      <w:bookmarkStart w:id="273" w:name="_Toc490228694"/>
      <w:r w:rsidRPr="0072378F">
        <w:rPr>
          <w:szCs w:val="20"/>
        </w:rPr>
        <w:t>Risks Relating to Private Offering and Lack of Liquidity</w:t>
      </w:r>
      <w:bookmarkEnd w:id="268"/>
      <w:bookmarkEnd w:id="269"/>
      <w:bookmarkEnd w:id="270"/>
      <w:bookmarkEnd w:id="271"/>
      <w:bookmarkEnd w:id="272"/>
      <w:bookmarkEnd w:id="273"/>
    </w:p>
    <w:p w14:paraId="36861F77" w14:textId="5E610BAF" w:rsidR="00010516" w:rsidRPr="0072378F" w:rsidRDefault="00010516" w:rsidP="00AB4BAA">
      <w:pPr>
        <w:pStyle w:val="BodyText"/>
      </w:pPr>
      <w:r w:rsidRPr="0072378F">
        <w:rPr>
          <w:b/>
          <w:bCs/>
        </w:rPr>
        <w:t>Limited Transferability of Interests.</w:t>
      </w:r>
      <w:r w:rsidRPr="0072378F">
        <w:t xml:space="preserve">  Each investor will be required to represent that he is acquiring an Interest for investment and not with a view to distribution or resale, that such investor understands that an Interest is not freely transferable and that such investor must bear the economic risk of investment in the </w:t>
      </w:r>
      <w:r w:rsidR="00E9514E" w:rsidRPr="0072378F">
        <w:t>Company Investment</w:t>
      </w:r>
      <w:r w:rsidRPr="0072378F">
        <w:t xml:space="preserve"> for an indefinite period of time because:  (</w:t>
      </w:r>
      <w:proofErr w:type="spellStart"/>
      <w:r w:rsidRPr="0072378F">
        <w:t>i</w:t>
      </w:r>
      <w:proofErr w:type="spellEnd"/>
      <w:r w:rsidRPr="0072378F">
        <w:t>) the Interest has not been registered under the Act or applicable state “Blue Sky” or securities laws; and (ii) the Interest cannot be sold unless it is subsequently registered or an exemption from such registration is available.  There currently is no market for an Interest nor is one expected in the future and investors may not be able to liquidate their investment in case of an emergency.  Investors may not assign or transfer Interests to any “Benefit Plan Investor” (as defined herein).</w:t>
      </w:r>
    </w:p>
    <w:p w14:paraId="5271DFB6" w14:textId="77777777" w:rsidR="00010516" w:rsidRPr="0072378F" w:rsidRDefault="00010516" w:rsidP="00AB4BAA">
      <w:pPr>
        <w:pStyle w:val="BodyText"/>
      </w:pPr>
      <w:r w:rsidRPr="0072378F">
        <w:rPr>
          <w:b/>
          <w:bCs/>
        </w:rPr>
        <w:t>Offering Not Registered With Securities and Exchange Commission or State Securities Authorities.</w:t>
      </w:r>
      <w:r w:rsidRPr="0072378F">
        <w:t xml:space="preserve">  The offering of an Interest will not be registered with the SEC under the Act or the securities agency of any state, and is being offered in reliance upon an exemption from the registration provisions of the Act and state securities laws applicable only to offers and sales to investors meeting the suitability requirements set forth herein.  Since this is a nonpublic offering, prospective investors will not have the benefit of review by the SEC or any state securities regulatory authority.  The terms and conditions of the offering may not comply with the guidelines and regulations established for real estate programs that are required to be registered and qualified with those agencies.</w:t>
      </w:r>
    </w:p>
    <w:p w14:paraId="75A02DE5" w14:textId="3FDFF3F4" w:rsidR="00010516" w:rsidRPr="0072378F" w:rsidRDefault="00010516" w:rsidP="00AB4BAA">
      <w:pPr>
        <w:pStyle w:val="BodyText"/>
      </w:pPr>
      <w:r w:rsidRPr="0072378F">
        <w:rPr>
          <w:b/>
          <w:bCs/>
        </w:rPr>
        <w:t>Private Offering Exemption – Compliance with Requirements.</w:t>
      </w:r>
      <w:r w:rsidRPr="0072378F">
        <w:t xml:space="preserve">  An Interest is being offered, and will be sold, to persons or entities in reliance upon a</w:t>
      </w:r>
      <w:r w:rsidR="00BD33F6" w:rsidRPr="0072378F">
        <w:t>n Arizona intrastate</w:t>
      </w:r>
      <w:r w:rsidRPr="0072378F">
        <w:t xml:space="preserve"> private offering exemption from registration provided in the </w:t>
      </w:r>
      <w:r w:rsidR="00BD33F6" w:rsidRPr="0072378F">
        <w:t>Statutes</w:t>
      </w:r>
      <w:r w:rsidRPr="0072378F">
        <w:t xml:space="preserve">.  If the </w:t>
      </w:r>
      <w:r w:rsidR="00C7185D" w:rsidRPr="0072378F">
        <w:t>Company</w:t>
      </w:r>
      <w:r w:rsidRPr="0072378F">
        <w:t xml:space="preserve"> should fail to comply with the requirements of such exemption, investors may have the right, if they so desired, to rescind their purchase of an Interest.  This might also occur under the applicable state securities or “Blue Sky” laws and regulations in states where an Interest will be offered without registration or qualification pursuant to a private offering or other exemption.  If such were the case and a number of investors were successful in seeking rescission, the </w:t>
      </w:r>
      <w:r w:rsidR="00C7185D" w:rsidRPr="0072378F">
        <w:t>Company</w:t>
      </w:r>
      <w:r w:rsidRPr="0072378F">
        <w:t xml:space="preserve"> would face severe financial demands that would adversely affect them as a whole and, thus, the investment in an Interest by the remaining investors.</w:t>
      </w:r>
    </w:p>
    <w:p w14:paraId="1D0D8FCC" w14:textId="3473B997" w:rsidR="004978A8" w:rsidRPr="0072378F" w:rsidRDefault="00010516" w:rsidP="00AB4BAA">
      <w:pPr>
        <w:pStyle w:val="BodyText"/>
      </w:pPr>
      <w:r w:rsidRPr="0072378F">
        <w:rPr>
          <w:b/>
        </w:rPr>
        <w:t>Minimum Offering.</w:t>
      </w:r>
      <w:r w:rsidRPr="0072378F">
        <w:t xml:space="preserve">  This is a “minimum” offering.  The </w:t>
      </w:r>
      <w:r w:rsidR="00C7185D" w:rsidRPr="0072378F">
        <w:t>Company</w:t>
      </w:r>
      <w:r w:rsidRPr="0072378F">
        <w:t xml:space="preserve"> will not close on the sale of an Interest unless at least </w:t>
      </w:r>
      <w:r w:rsidR="008B73F2">
        <w:t xml:space="preserve">the </w:t>
      </w:r>
      <w:r w:rsidR="004978A8" w:rsidRPr="0072378F">
        <w:t>Minimum Offering Amount has been received from I</w:t>
      </w:r>
      <w:r w:rsidRPr="0072378F">
        <w:t xml:space="preserve">nvestors.  If the </w:t>
      </w:r>
      <w:r w:rsidR="00C7185D" w:rsidRPr="0072378F">
        <w:t>Company</w:t>
      </w:r>
      <w:r w:rsidRPr="0072378F">
        <w:t xml:space="preserve"> cannot sell at least </w:t>
      </w:r>
      <w:r w:rsidR="004978A8" w:rsidRPr="0072378F">
        <w:t xml:space="preserve">the Minimum Offering Amount, </w:t>
      </w:r>
      <w:r w:rsidRPr="0072378F">
        <w:t xml:space="preserve">the </w:t>
      </w:r>
      <w:r w:rsidR="00C7185D" w:rsidRPr="0072378F">
        <w:t>Company</w:t>
      </w:r>
      <w:r w:rsidRPr="0072378F">
        <w:t xml:space="preserve"> will terminate the offering and return the </w:t>
      </w:r>
      <w:r w:rsidR="00AF0F6F" w:rsidRPr="0072378F">
        <w:t xml:space="preserve">purchase price </w:t>
      </w:r>
      <w:r w:rsidRPr="0072378F">
        <w:t xml:space="preserve">to the investors.  </w:t>
      </w:r>
    </w:p>
    <w:p w14:paraId="2C524447" w14:textId="77777777" w:rsidR="004978A8" w:rsidRPr="0072378F" w:rsidRDefault="004978A8" w:rsidP="00AB4BAA">
      <w:pPr>
        <w:pStyle w:val="BodyText"/>
      </w:pPr>
      <w:r w:rsidRPr="0072378F">
        <w:rPr>
          <w:b/>
        </w:rPr>
        <w:t>Lack of Secondary Market</w:t>
      </w:r>
      <w:r w:rsidRPr="0072378F">
        <w:t xml:space="preserve">. There can be no assurance (and it is very unlikely) that a secondary resale market for the Interests will develop or, if it does develop, that it will provide the Investors with liquidity for their investments or that it will continue for as long as the Interests remain outstanding. The Interests will not be listed on any securities exchange. </w:t>
      </w:r>
    </w:p>
    <w:p w14:paraId="2EFC3F98" w14:textId="77777777" w:rsidR="004978A8" w:rsidRPr="0072378F" w:rsidRDefault="004978A8" w:rsidP="00AB4BAA">
      <w:pPr>
        <w:pStyle w:val="BodyText"/>
      </w:pPr>
      <w:r w:rsidRPr="0072378F">
        <w:rPr>
          <w:b/>
        </w:rPr>
        <w:t>Lack of Regulatory Review</w:t>
      </w:r>
      <w:r w:rsidRPr="0072378F">
        <w:t xml:space="preserve">. Since the Offering is nonpublic and, as such, not registered under federal or state securities laws, you will not have the benefit of a review of this Memorandum by the SEC or any state securities commissions or other regulatory authorities prior to your investment. The terms and conditions of the Offering will </w:t>
      </w:r>
      <w:r w:rsidRPr="0072378F">
        <w:lastRenderedPageBreak/>
        <w:t xml:space="preserve">not comply with the guidelines and regulations established for securities offerings that are required to be registered and qualified with those authorities. </w:t>
      </w:r>
    </w:p>
    <w:p w14:paraId="1E20663D" w14:textId="35A55ED9" w:rsidR="004978A8" w:rsidRPr="0072378F" w:rsidRDefault="004978A8" w:rsidP="00AB4BAA">
      <w:pPr>
        <w:pStyle w:val="BodyText"/>
      </w:pPr>
      <w:r w:rsidRPr="0072378F">
        <w:rPr>
          <w:b/>
        </w:rPr>
        <w:t>Availability of Exemptions for Other Offerings</w:t>
      </w:r>
      <w:r w:rsidR="00C31C70" w:rsidRPr="0072378F">
        <w:t>. Other offerings by a</w:t>
      </w:r>
      <w:r w:rsidRPr="0072378F">
        <w:t xml:space="preserve">ffiliates of the </w:t>
      </w:r>
      <w:r w:rsidR="00C31C70" w:rsidRPr="0072378F">
        <w:t xml:space="preserve">Manager and </w:t>
      </w:r>
      <w:r w:rsidRPr="0072378F">
        <w:t xml:space="preserve">Sponsor have been made in reliance on exemptions from the registration provisions of federal and state securities laws. No assurance, however, can be given that such exemptions were available or that the compliance requirements were met. If exemptions were not available for those offerings, the </w:t>
      </w:r>
      <w:r w:rsidR="00EF6976" w:rsidRPr="0072378F">
        <w:t>Company</w:t>
      </w:r>
      <w:r w:rsidRPr="0072378F">
        <w:t xml:space="preserve">, as well as the partners and principals involved in such other offerings, could incur significant liability, including return of amounts paid to investors. </w:t>
      </w:r>
    </w:p>
    <w:p w14:paraId="5BFEF897" w14:textId="50FCDFD8" w:rsidR="004978A8" w:rsidRPr="0072378F" w:rsidRDefault="004978A8" w:rsidP="00AB4BAA">
      <w:pPr>
        <w:pStyle w:val="BodyText"/>
      </w:pPr>
      <w:r w:rsidRPr="0072378F">
        <w:rPr>
          <w:b/>
        </w:rPr>
        <w:t>Prohibition on Bad Actors</w:t>
      </w:r>
      <w:r w:rsidRPr="0072378F">
        <w:t>. This Offering is intended to be made in</w:t>
      </w:r>
      <w:r w:rsidR="00EF6976" w:rsidRPr="0072378F">
        <w:t xml:space="preserve"> complianc</w:t>
      </w:r>
      <w:r w:rsidR="00D2082D" w:rsidRPr="0072378F">
        <w:t xml:space="preserve">e with </w:t>
      </w:r>
      <w:r w:rsidR="00552DB2" w:rsidRPr="0072378F">
        <w:t>Section 44-1844 of the Statutes</w:t>
      </w:r>
      <w:r w:rsidR="00BD33F6" w:rsidRPr="0072378F">
        <w:t xml:space="preserve">, which prohibits certain issuers from making offerings such as this.  Neither the Company nor its Manager or the Sponsor are subject to disqualification.  </w:t>
      </w:r>
    </w:p>
    <w:p w14:paraId="5F93AF2A" w14:textId="74358748" w:rsidR="004978A8" w:rsidRPr="0072378F" w:rsidRDefault="004978A8" w:rsidP="00AB4BAA">
      <w:pPr>
        <w:pStyle w:val="BodyText"/>
      </w:pPr>
      <w:r w:rsidRPr="0072378F">
        <w:rPr>
          <w:b/>
        </w:rPr>
        <w:t>Pro Forma Budgets/Projected Aggregate Cash Flows</w:t>
      </w:r>
      <w:r w:rsidRPr="0072378F">
        <w:t xml:space="preserve">. Any pro forma budgets or projected cash flows included in this Memorandum are forward-looking statements that involve significant risk and uncertainty. All materials or documents supplied by the </w:t>
      </w:r>
      <w:r w:rsidR="00EF6976" w:rsidRPr="0072378F">
        <w:t>Company</w:t>
      </w:r>
      <w:r w:rsidR="00C31C70" w:rsidRPr="0072378F">
        <w:t>, the Manager, the Sponsor or their a</w:t>
      </w:r>
      <w:r w:rsidRPr="0072378F">
        <w:t>ffiliates, including any such pro forma budgets or cash flows, should be considered speculative and are qualified in their entirety by the assumptions, information and risks disclosed in this Memorandum. The assumptions and facts upon which such projections are based are subject to variations that may arise as future events actually occur and to a complex series of events, many of which are ou</w:t>
      </w:r>
      <w:r w:rsidR="00EF6976" w:rsidRPr="0072378F">
        <w:t xml:space="preserve">tside the control of the </w:t>
      </w:r>
      <w:r w:rsidR="00B96F4C" w:rsidRPr="0072378F">
        <w:t>Company</w:t>
      </w:r>
      <w:r w:rsidR="00EF6976" w:rsidRPr="0072378F">
        <w:t xml:space="preserve"> and </w:t>
      </w:r>
      <w:r w:rsidRPr="0072378F">
        <w:t>t</w:t>
      </w:r>
      <w:r w:rsidR="00BD7E65" w:rsidRPr="0072378F">
        <w:t xml:space="preserve">he </w:t>
      </w:r>
      <w:r w:rsidR="00C31C70" w:rsidRPr="0072378F">
        <w:t>Manager</w:t>
      </w:r>
      <w:r w:rsidRPr="0072378F">
        <w:t xml:space="preserve">. The projections included herein are based on assumptions regarding future events. There is no assurance that actual events will correspond with these assumptions. Actual results for any period may or may not approximate projections and may differ significantly. You should consult with your tax and business advisors about the validity and reasonableness of the factual, accounting and tax assumptions. Neither the </w:t>
      </w:r>
      <w:r w:rsidR="007B42C0" w:rsidRPr="0072378F">
        <w:t>Company</w:t>
      </w:r>
      <w:r w:rsidRPr="0072378F">
        <w:t xml:space="preserve"> nor any other person or entity makes any representation or warranty as to the future profitability of the </w:t>
      </w:r>
      <w:r w:rsidR="00B96F4C" w:rsidRPr="0072378F">
        <w:t>Company</w:t>
      </w:r>
      <w:r w:rsidRPr="0072378F">
        <w:t xml:space="preserve"> or of an investment in the Interests. </w:t>
      </w:r>
    </w:p>
    <w:p w14:paraId="3FB3D731" w14:textId="7C5825FC" w:rsidR="004978A8" w:rsidRPr="0072378F" w:rsidRDefault="004978A8" w:rsidP="00AB4BAA">
      <w:pPr>
        <w:pStyle w:val="BodyText"/>
      </w:pPr>
      <w:r w:rsidRPr="0072378F">
        <w:rPr>
          <w:b/>
        </w:rPr>
        <w:t>No Representation of Investors</w:t>
      </w:r>
      <w:r w:rsidRPr="0072378F">
        <w:t xml:space="preserve">. Each of the Investors acknowledges and agrees that counsel, the Manager, the </w:t>
      </w:r>
      <w:r w:rsidR="007B42C0" w:rsidRPr="0072378F">
        <w:t>Company</w:t>
      </w:r>
      <w:r w:rsidRPr="0072378F">
        <w:t xml:space="preserve"> and their Affiliates do not represent and shall not be deemed under the applicable codes of professional responsibility to have represented or to be representing any or all of the Investors in any respect. </w:t>
      </w:r>
    </w:p>
    <w:p w14:paraId="71535315" w14:textId="759B25AE" w:rsidR="004978A8" w:rsidRPr="0072378F" w:rsidRDefault="004978A8" w:rsidP="00AB4BAA">
      <w:pPr>
        <w:pStyle w:val="BodyText"/>
      </w:pPr>
      <w:r w:rsidRPr="0072378F">
        <w:rPr>
          <w:b/>
        </w:rPr>
        <w:t>No Independent Review/No Managing Dealer.</w:t>
      </w:r>
      <w:r w:rsidRPr="0072378F">
        <w:t xml:space="preserve"> Currently the </w:t>
      </w:r>
      <w:r w:rsidR="00C31C70" w:rsidRPr="0072378F">
        <w:t>Manager</w:t>
      </w:r>
      <w:r w:rsidRPr="0072378F">
        <w:t xml:space="preserve"> has not engaged the services of a managing dealer and it is uncertain whether a managing dealer will be used for this Offering. Under federal securities laws, an independent broker-dealer is expected to take steps to ensure that the information contained in this Memorandum is accurate and complete. The steps are typically taken by the “Managing Underwriter” or “Managing Dealer” who participates in the preparation of an offering memorandum. In addition, the Managing Dealer has certain duties related to an offering, including a duty to a prospective investor to ensure that an investment in a security is suitable for that prospective investor, a duty to conduct adequate due diligence with respect to the offering and a duty to comply with federal and state securities laws</w:t>
      </w:r>
      <w:r w:rsidR="007B42C0" w:rsidRPr="0072378F">
        <w:t>. If a Managing Dealer is not</w:t>
      </w:r>
      <w:r w:rsidRPr="0072378F">
        <w:t xml:space="preserve"> engaged for this Offering, this independent review and analysis of the Memorandum and this Offering will not be conducted</w:t>
      </w:r>
    </w:p>
    <w:p w14:paraId="2283A43F" w14:textId="60C51270" w:rsidR="002D3CED" w:rsidRPr="0072378F" w:rsidRDefault="00BD33F6" w:rsidP="00AB4BAA">
      <w:pPr>
        <w:pStyle w:val="BodyText"/>
        <w:rPr>
          <w:bCs/>
        </w:rPr>
      </w:pPr>
      <w:r w:rsidRPr="0072378F">
        <w:rPr>
          <w:b/>
          <w:bCs/>
        </w:rPr>
        <w:t xml:space="preserve">Dilution. </w:t>
      </w:r>
      <w:r w:rsidRPr="0072378F">
        <w:rPr>
          <w:bCs/>
        </w:rPr>
        <w:t xml:space="preserve"> Although the Company is only seeking the Offering Amount, there is no assurance that </w:t>
      </w:r>
      <w:r w:rsidR="008B07E9" w:rsidRPr="0072378F">
        <w:rPr>
          <w:bCs/>
        </w:rPr>
        <w:t>the Co</w:t>
      </w:r>
      <w:r w:rsidRPr="0072378F">
        <w:rPr>
          <w:bCs/>
        </w:rPr>
        <w:t xml:space="preserve">mpany will not need additional financing and will </w:t>
      </w:r>
      <w:r w:rsidR="008B07E9" w:rsidRPr="0072378F">
        <w:rPr>
          <w:bCs/>
        </w:rPr>
        <w:t>not seek to raise additional capital through the sale of additional Membership Interests.  Any sale of Membership Interests will have the effect of diluting current Class A Members and their pro rata share of the net profits.</w:t>
      </w:r>
    </w:p>
    <w:p w14:paraId="24A73621" w14:textId="3B3769BF" w:rsidR="00010516" w:rsidRPr="0072378F" w:rsidRDefault="00010516" w:rsidP="00AB4BAA">
      <w:pPr>
        <w:pStyle w:val="BodyText"/>
      </w:pPr>
      <w:r w:rsidRPr="0072378F">
        <w:rPr>
          <w:b/>
          <w:bCs/>
        </w:rPr>
        <w:t>Forward-Looking Statements.</w:t>
      </w:r>
      <w:r w:rsidRPr="0072378F">
        <w:t xml:space="preserve">  Some of the information you will find in this Memorandum may contain forward-looking statements.  Such “forward-looking” statements are based on various assumptions of the </w:t>
      </w:r>
      <w:r w:rsidR="00C31C70" w:rsidRPr="0072378F">
        <w:t>Manager</w:t>
      </w:r>
      <w:r w:rsidRPr="0072378F">
        <w:t xml:space="preserve">, which assumptions may not prove to be correct.  For example, such assumptions include, but are not limited to, the continued growth and expansion of the local and regional economies, the initial terms of the Loan (including the principal payments required by Lender), anticipated leasing schedules and budgeted capital improvement expenditures.  Accordingly, there can be no assurance that such projections, assumptions and statements will accurately predict future events or the actual performance of the </w:t>
      </w:r>
      <w:r w:rsidR="00E9514E" w:rsidRPr="0072378F">
        <w:t>Company Investment</w:t>
      </w:r>
      <w:r w:rsidRPr="0072378F">
        <w:t xml:space="preserve">.  In addition, any projections and statements, written or oral, which do not conform to those contained in this </w:t>
      </w:r>
      <w:r w:rsidR="00464F31" w:rsidRPr="0072378F">
        <w:t>Memorandum,</w:t>
      </w:r>
      <w:r w:rsidRPr="0072378F">
        <w:t xml:space="preserve"> should be disregarded, and their use is a violation of law.  The projections contained in this Memorandum are based upon specified assumptions.  If these assumptions are incorrect, the projections likewise would be incorrect.  No representation or warranty can be given that the estimates, opinions or assumptions made herein or therein will prove to be accurate.  </w:t>
      </w:r>
      <w:r w:rsidRPr="0072378F">
        <w:lastRenderedPageBreak/>
        <w:t xml:space="preserve">Prospective investors should closely review the assumptions set forth in the projections.  Any projected cash flow included in this Memorandum and all other materials or documents supplied by the </w:t>
      </w:r>
      <w:r w:rsidR="00C31C70" w:rsidRPr="0072378F">
        <w:t xml:space="preserve">Manager, </w:t>
      </w:r>
      <w:r w:rsidRPr="0072378F">
        <w:t>Sponsor or its affiliates should be considered speculative and are qualified in their entirety by the assumptions, information and risks disclosed in this Memorandum.  There is no assurance that actual events will correspond with these assumptions.</w:t>
      </w:r>
    </w:p>
    <w:p w14:paraId="3DD4603D" w14:textId="5F763CF2" w:rsidR="00010516" w:rsidRPr="0072378F" w:rsidRDefault="00010516" w:rsidP="00AB4BAA">
      <w:pPr>
        <w:pStyle w:val="BodyText"/>
      </w:pPr>
      <w:r w:rsidRPr="0072378F">
        <w:t xml:space="preserve">The </w:t>
      </w:r>
      <w:r w:rsidR="00C31C70" w:rsidRPr="0072378F">
        <w:t>Manager</w:t>
      </w:r>
      <w:r w:rsidRPr="0072378F">
        <w:t xml:space="preserve"> intends to identify forward-looking statements in this Memorandum by using words or phrases such as “anticipates,” “believes,” “estimates,” “expects,” “intends,” “maybe,” “objective,” “plan,” “predict,” “project” and “will be” and similar words or phrases, or the negative thereof or other variations thereof or comparable terminology.  These types of statements discuss future expectations or contain projections or estimates.  When considering such forward-looking statements, you should keep in mind the risk factors outlined herein.  These risk factors, or other events, could cause actual results to differ materially from those contained in any forward-looking statement.</w:t>
      </w:r>
    </w:p>
    <w:p w14:paraId="277D935D" w14:textId="751DD31E" w:rsidR="00010516" w:rsidRPr="0072378F" w:rsidRDefault="00010516" w:rsidP="00C8139E">
      <w:pPr>
        <w:pStyle w:val="Heading2"/>
        <w:rPr>
          <w:szCs w:val="20"/>
        </w:rPr>
      </w:pPr>
      <w:bookmarkStart w:id="274" w:name="_Toc477170285"/>
      <w:bookmarkStart w:id="275" w:name="_Toc313016676"/>
      <w:bookmarkStart w:id="276" w:name="_Toc478720418"/>
      <w:bookmarkStart w:id="277" w:name="_Toc486362443"/>
      <w:bookmarkStart w:id="278" w:name="_Toc490228695"/>
      <w:r w:rsidRPr="0072378F">
        <w:rPr>
          <w:szCs w:val="20"/>
        </w:rPr>
        <w:t>Tax Risks</w:t>
      </w:r>
      <w:bookmarkEnd w:id="274"/>
      <w:bookmarkEnd w:id="275"/>
      <w:bookmarkEnd w:id="276"/>
      <w:bookmarkEnd w:id="277"/>
      <w:bookmarkEnd w:id="278"/>
    </w:p>
    <w:p w14:paraId="178B2576" w14:textId="0C04DA83" w:rsidR="00010516" w:rsidRPr="0072378F" w:rsidRDefault="00DA21D0" w:rsidP="00AB4BAA">
      <w:pPr>
        <w:pStyle w:val="BodyText"/>
      </w:pPr>
      <w:r w:rsidRPr="0072378F">
        <w:rPr>
          <w:b/>
        </w:rPr>
        <w:t>Classification</w:t>
      </w:r>
      <w:r w:rsidR="00010516" w:rsidRPr="0072378F">
        <w:rPr>
          <w:b/>
        </w:rPr>
        <w:t>.</w:t>
      </w:r>
      <w:r w:rsidR="00E3760D" w:rsidRPr="0072378F">
        <w:t xml:space="preserve">  </w:t>
      </w:r>
      <w:r w:rsidRPr="0072378F">
        <w:t>Under current law, the Company is initially classified as a partnership, and not as an association taxable as a corporation, for federal income tax purposes.</w:t>
      </w:r>
      <w:r w:rsidR="00010516" w:rsidRPr="0072378F">
        <w:t xml:space="preserve">  </w:t>
      </w:r>
    </w:p>
    <w:p w14:paraId="62B4E38B" w14:textId="201D599C" w:rsidR="00C32D7D" w:rsidRPr="0072378F" w:rsidRDefault="00C32D7D" w:rsidP="00C32D7D">
      <w:pPr>
        <w:autoSpaceDE w:val="0"/>
        <w:autoSpaceDN w:val="0"/>
        <w:adjustRightInd w:val="0"/>
        <w:ind w:firstLine="720"/>
        <w:jc w:val="both"/>
        <w:rPr>
          <w:b/>
          <w:bCs/>
          <w:iCs/>
          <w:color w:val="000000"/>
          <w:szCs w:val="20"/>
        </w:rPr>
      </w:pPr>
      <w:r w:rsidRPr="0072378F">
        <w:rPr>
          <w:b/>
          <w:bCs/>
          <w:iCs/>
          <w:color w:val="000000"/>
          <w:szCs w:val="20"/>
        </w:rPr>
        <w:t>Taxation of Members</w:t>
      </w:r>
      <w:r w:rsidRPr="0072378F">
        <w:rPr>
          <w:bCs/>
          <w:iCs/>
          <w:color w:val="000000"/>
          <w:szCs w:val="20"/>
        </w:rPr>
        <w:t xml:space="preserve">. </w:t>
      </w:r>
      <w:r w:rsidRPr="0072378F">
        <w:rPr>
          <w:color w:val="000000"/>
          <w:szCs w:val="20"/>
        </w:rPr>
        <w:t xml:space="preserve">As a limited liability company, the </w:t>
      </w:r>
      <w:r w:rsidR="00883EC7" w:rsidRPr="0072378F">
        <w:rPr>
          <w:color w:val="000000"/>
          <w:szCs w:val="20"/>
        </w:rPr>
        <w:t>Company</w:t>
      </w:r>
      <w:r w:rsidRPr="0072378F">
        <w:rPr>
          <w:color w:val="000000"/>
          <w:szCs w:val="20"/>
        </w:rPr>
        <w:t xml:space="preserve"> is not itself subject to U.S. federal income tax but will file an annual company information return with the IRS. Each Member is required to report separately on his or her income tax return his or her distributive share of the </w:t>
      </w:r>
      <w:r w:rsidR="00883EC7" w:rsidRPr="0072378F">
        <w:rPr>
          <w:color w:val="000000"/>
          <w:szCs w:val="20"/>
        </w:rPr>
        <w:t>Company’s</w:t>
      </w:r>
      <w:r w:rsidRPr="0072378F">
        <w:rPr>
          <w:color w:val="000000"/>
          <w:szCs w:val="20"/>
        </w:rPr>
        <w:t xml:space="preserve"> net long-term capital gain or loss, net short-term capital gain or loss, net ordinary income, deductions and credits. The </w:t>
      </w:r>
      <w:r w:rsidR="00D97BF8" w:rsidRPr="0072378F">
        <w:rPr>
          <w:color w:val="000000"/>
          <w:szCs w:val="20"/>
        </w:rPr>
        <w:t>Company</w:t>
      </w:r>
      <w:r w:rsidRPr="0072378F">
        <w:rPr>
          <w:color w:val="000000"/>
          <w:szCs w:val="20"/>
        </w:rPr>
        <w:t xml:space="preserve"> may utilize a variety of investment and trading strategies which produce both short-term and long-term capital gain (or loss), as well as ordinary income (or loss). The </w:t>
      </w:r>
      <w:r w:rsidR="00D97BF8" w:rsidRPr="0072378F">
        <w:rPr>
          <w:color w:val="000000"/>
          <w:szCs w:val="20"/>
        </w:rPr>
        <w:t>Company</w:t>
      </w:r>
      <w:r w:rsidRPr="0072378F">
        <w:rPr>
          <w:color w:val="000000"/>
          <w:szCs w:val="20"/>
        </w:rPr>
        <w:t xml:space="preserve"> will send annu</w:t>
      </w:r>
      <w:r w:rsidR="00D97BF8" w:rsidRPr="0072378F">
        <w:rPr>
          <w:color w:val="000000"/>
          <w:szCs w:val="20"/>
        </w:rPr>
        <w:t>ally to each Member a Schedule K</w:t>
      </w:r>
      <w:r w:rsidRPr="0072378F">
        <w:rPr>
          <w:color w:val="000000"/>
          <w:szCs w:val="20"/>
        </w:rPr>
        <w:t xml:space="preserve">-1 showing his or her distributive share of the </w:t>
      </w:r>
      <w:r w:rsidR="00D97BF8" w:rsidRPr="0072378F">
        <w:rPr>
          <w:color w:val="000000"/>
          <w:szCs w:val="20"/>
        </w:rPr>
        <w:t>Company</w:t>
      </w:r>
      <w:r w:rsidRPr="0072378F">
        <w:rPr>
          <w:color w:val="000000"/>
          <w:szCs w:val="20"/>
        </w:rPr>
        <w:t xml:space="preserve"> items of income, gain, loss deduction or credit.</w:t>
      </w:r>
    </w:p>
    <w:p w14:paraId="508A4567" w14:textId="77777777" w:rsidR="00C32D7D" w:rsidRPr="0072378F" w:rsidRDefault="00C32D7D" w:rsidP="00C32D7D">
      <w:pPr>
        <w:autoSpaceDE w:val="0"/>
        <w:autoSpaceDN w:val="0"/>
        <w:adjustRightInd w:val="0"/>
        <w:jc w:val="both"/>
        <w:rPr>
          <w:color w:val="000000"/>
          <w:szCs w:val="20"/>
        </w:rPr>
      </w:pPr>
    </w:p>
    <w:p w14:paraId="63956E90" w14:textId="2F758A6B" w:rsidR="00C32D7D" w:rsidRPr="0072378F" w:rsidRDefault="00C32D7D" w:rsidP="00C32D7D">
      <w:pPr>
        <w:autoSpaceDE w:val="0"/>
        <w:autoSpaceDN w:val="0"/>
        <w:adjustRightInd w:val="0"/>
        <w:jc w:val="both"/>
        <w:rPr>
          <w:color w:val="000000"/>
          <w:szCs w:val="20"/>
        </w:rPr>
      </w:pPr>
      <w:r w:rsidRPr="0072378F">
        <w:rPr>
          <w:color w:val="000000"/>
          <w:szCs w:val="20"/>
        </w:rPr>
        <w:tab/>
        <w:t>Each Member that is subject to U.S. federal income taxes (a “</w:t>
      </w:r>
      <w:r w:rsidRPr="0072378F">
        <w:rPr>
          <w:b/>
          <w:bCs/>
          <w:color w:val="000000"/>
          <w:szCs w:val="20"/>
        </w:rPr>
        <w:t>U.S. Member</w:t>
      </w:r>
      <w:r w:rsidRPr="0072378F">
        <w:rPr>
          <w:color w:val="000000"/>
          <w:szCs w:val="20"/>
        </w:rPr>
        <w:t xml:space="preserve">”) will be liable for taxes on its distributive share of </w:t>
      </w:r>
      <w:r w:rsidR="00726595" w:rsidRPr="0072378F">
        <w:rPr>
          <w:color w:val="000000"/>
          <w:szCs w:val="20"/>
        </w:rPr>
        <w:t>Company</w:t>
      </w:r>
      <w:r w:rsidRPr="0072378F">
        <w:rPr>
          <w:color w:val="000000"/>
          <w:szCs w:val="20"/>
        </w:rPr>
        <w:t xml:space="preserve"> income regardless of whether the </w:t>
      </w:r>
      <w:r w:rsidR="00726595" w:rsidRPr="0072378F">
        <w:rPr>
          <w:color w:val="000000"/>
          <w:szCs w:val="20"/>
        </w:rPr>
        <w:t>Company</w:t>
      </w:r>
      <w:r w:rsidRPr="0072378F">
        <w:rPr>
          <w:color w:val="000000"/>
          <w:szCs w:val="20"/>
        </w:rPr>
        <w:t xml:space="preserve"> has made any distributions to the Member.</w:t>
      </w:r>
    </w:p>
    <w:p w14:paraId="76BF6499" w14:textId="77777777" w:rsidR="00C32D7D" w:rsidRPr="0072378F" w:rsidRDefault="00C32D7D" w:rsidP="00C32D7D">
      <w:pPr>
        <w:autoSpaceDE w:val="0"/>
        <w:autoSpaceDN w:val="0"/>
        <w:adjustRightInd w:val="0"/>
        <w:jc w:val="both"/>
        <w:rPr>
          <w:color w:val="000000"/>
          <w:szCs w:val="20"/>
        </w:rPr>
      </w:pPr>
    </w:p>
    <w:p w14:paraId="27833D11" w14:textId="0A305BAB" w:rsidR="00C32D7D" w:rsidRPr="0072378F" w:rsidRDefault="00C32D7D" w:rsidP="00C32D7D">
      <w:pPr>
        <w:autoSpaceDE w:val="0"/>
        <w:autoSpaceDN w:val="0"/>
        <w:adjustRightInd w:val="0"/>
        <w:jc w:val="both"/>
        <w:rPr>
          <w:color w:val="000000"/>
          <w:szCs w:val="20"/>
        </w:rPr>
      </w:pPr>
      <w:r w:rsidRPr="0072378F">
        <w:rPr>
          <w:color w:val="000000"/>
          <w:szCs w:val="20"/>
        </w:rPr>
        <w:tab/>
        <w:t xml:space="preserve">Allocations of the items of income, gain, loss, deductions and credits of the </w:t>
      </w:r>
      <w:r w:rsidR="00726595" w:rsidRPr="0072378F">
        <w:rPr>
          <w:color w:val="000000"/>
          <w:szCs w:val="20"/>
        </w:rPr>
        <w:t>Company</w:t>
      </w:r>
      <w:r w:rsidRPr="0072378F">
        <w:rPr>
          <w:color w:val="000000"/>
          <w:szCs w:val="20"/>
        </w:rPr>
        <w:t xml:space="preserve"> will be made in accordance with the Operating Agreement of the </w:t>
      </w:r>
      <w:r w:rsidR="002D7EE4" w:rsidRPr="0072378F">
        <w:rPr>
          <w:color w:val="000000"/>
          <w:szCs w:val="20"/>
        </w:rPr>
        <w:t>Company</w:t>
      </w:r>
      <w:r w:rsidRPr="0072378F">
        <w:rPr>
          <w:color w:val="000000"/>
          <w:szCs w:val="20"/>
        </w:rPr>
        <w:t xml:space="preserve">. Such allocations are intended to have “substantial economic effect.” If an allocation to a Member does not have substantial economic effect, such Member’s distributive share of profit or loss for tax purposes will be determined in accordance with such Member’s interest in the </w:t>
      </w:r>
      <w:r w:rsidR="002D7EE4" w:rsidRPr="0072378F">
        <w:rPr>
          <w:color w:val="000000"/>
          <w:szCs w:val="20"/>
        </w:rPr>
        <w:t>Company</w:t>
      </w:r>
      <w:r w:rsidRPr="0072378F">
        <w:rPr>
          <w:color w:val="000000"/>
          <w:szCs w:val="20"/>
        </w:rPr>
        <w:t>, taking into account all facts and circumstances. Consequently, if the IRS were to successfully challenge the allocations set forth in the Operating Agreement, the Member may be allocated different amounts of income, gain, loss, deductions or credits than initially reported to such Member.</w:t>
      </w:r>
    </w:p>
    <w:p w14:paraId="70CA75D6" w14:textId="77777777" w:rsidR="00C32D7D" w:rsidRPr="0072378F" w:rsidRDefault="00C32D7D" w:rsidP="00C32D7D">
      <w:pPr>
        <w:autoSpaceDE w:val="0"/>
        <w:autoSpaceDN w:val="0"/>
        <w:adjustRightInd w:val="0"/>
        <w:jc w:val="both"/>
        <w:rPr>
          <w:color w:val="000000"/>
          <w:szCs w:val="20"/>
        </w:rPr>
      </w:pPr>
    </w:p>
    <w:p w14:paraId="22178995" w14:textId="28C9578F" w:rsidR="00C32D7D" w:rsidRPr="0072378F" w:rsidRDefault="00C32D7D" w:rsidP="00C32D7D">
      <w:pPr>
        <w:autoSpaceDE w:val="0"/>
        <w:autoSpaceDN w:val="0"/>
        <w:adjustRightInd w:val="0"/>
        <w:jc w:val="both"/>
        <w:rPr>
          <w:color w:val="000000"/>
          <w:szCs w:val="20"/>
        </w:rPr>
      </w:pPr>
      <w:r w:rsidRPr="0072378F">
        <w:rPr>
          <w:color w:val="000000"/>
          <w:szCs w:val="20"/>
        </w:rPr>
        <w:tab/>
        <w:t xml:space="preserve">Upon any redemption of the Interest of a U.S. Member, the </w:t>
      </w:r>
      <w:r w:rsidR="002D7EE4" w:rsidRPr="0072378F">
        <w:rPr>
          <w:color w:val="000000"/>
          <w:szCs w:val="20"/>
        </w:rPr>
        <w:t>Company</w:t>
      </w:r>
      <w:r w:rsidRPr="0072378F">
        <w:rPr>
          <w:color w:val="000000"/>
          <w:szCs w:val="20"/>
        </w:rPr>
        <w:t xml:space="preserve"> may specially allocate separate </w:t>
      </w:r>
      <w:r w:rsidR="002D7EE4" w:rsidRPr="0072378F">
        <w:rPr>
          <w:color w:val="000000"/>
          <w:szCs w:val="20"/>
        </w:rPr>
        <w:t>Company</w:t>
      </w:r>
      <w:r w:rsidRPr="0072378F">
        <w:rPr>
          <w:color w:val="000000"/>
          <w:szCs w:val="20"/>
        </w:rPr>
        <w:t xml:space="preserve"> items of income, gain, loss and deduction to a redeeming U.S. Member to the extent necessary such that the U.S. Member would have an adjusted tax basis in its Interest equal to the redemption payment. The </w:t>
      </w:r>
      <w:r w:rsidR="002D7EE4" w:rsidRPr="0072378F">
        <w:rPr>
          <w:color w:val="000000"/>
          <w:szCs w:val="20"/>
        </w:rPr>
        <w:t>Manager</w:t>
      </w:r>
      <w:r w:rsidRPr="0072378F">
        <w:rPr>
          <w:color w:val="000000"/>
          <w:szCs w:val="20"/>
        </w:rPr>
        <w:t xml:space="preserve"> generally retains sole discretion in determining the character of any such items specially allocated to a particular redeeming U.S. Member. Although the </w:t>
      </w:r>
      <w:r w:rsidR="002D7EE4" w:rsidRPr="0072378F">
        <w:rPr>
          <w:color w:val="000000"/>
          <w:szCs w:val="20"/>
        </w:rPr>
        <w:t>Manager</w:t>
      </w:r>
      <w:r w:rsidRPr="0072378F">
        <w:rPr>
          <w:color w:val="000000"/>
          <w:szCs w:val="20"/>
        </w:rPr>
        <w:t xml:space="preserve"> believes that these special allocations will be respected for federal income tax purposes, there are no assurances that such allocations could not be successfully challenged. If successfully challenged, a Member’s allocable share of </w:t>
      </w:r>
      <w:r w:rsidR="002D7EE4" w:rsidRPr="0072378F">
        <w:rPr>
          <w:color w:val="000000"/>
          <w:szCs w:val="20"/>
        </w:rPr>
        <w:t>Company</w:t>
      </w:r>
      <w:r w:rsidRPr="0072378F">
        <w:rPr>
          <w:color w:val="000000"/>
          <w:szCs w:val="20"/>
        </w:rPr>
        <w:t xml:space="preserve"> taxable income and loss may be affected.</w:t>
      </w:r>
    </w:p>
    <w:p w14:paraId="7C05CFE6" w14:textId="77777777" w:rsidR="00C32D7D" w:rsidRPr="0072378F" w:rsidRDefault="00C32D7D" w:rsidP="00C32D7D">
      <w:pPr>
        <w:autoSpaceDE w:val="0"/>
        <w:autoSpaceDN w:val="0"/>
        <w:adjustRightInd w:val="0"/>
        <w:jc w:val="both"/>
        <w:rPr>
          <w:color w:val="000000"/>
          <w:szCs w:val="20"/>
        </w:rPr>
      </w:pPr>
    </w:p>
    <w:p w14:paraId="0605A24B" w14:textId="0E3CB855" w:rsidR="00C32D7D" w:rsidRPr="0072378F" w:rsidRDefault="00C32D7D" w:rsidP="00C32D7D">
      <w:pPr>
        <w:autoSpaceDE w:val="0"/>
        <w:autoSpaceDN w:val="0"/>
        <w:adjustRightInd w:val="0"/>
        <w:jc w:val="both"/>
        <w:rPr>
          <w:color w:val="000000"/>
          <w:szCs w:val="20"/>
        </w:rPr>
      </w:pPr>
      <w:r w:rsidRPr="0072378F">
        <w:rPr>
          <w:color w:val="000000"/>
          <w:szCs w:val="20"/>
        </w:rPr>
        <w:tab/>
        <w:t xml:space="preserve">To the extent that these special allocations are not made, or are made but successfully challenged, for U.S. federal income tax purposes, the U.S. Member would not have an adjusted tax basis in its Interest equal to the redemption payment. In that case, cash paid as part of a redemption to a U.S. Member in excess of the adjusted tax basis of its Interest will be treated as an amount received on the sale or exchange of its Interest and will generally be taxable as capital gain. Further, in that case, a U.S. Member may not recognize a loss upon a partial redemption of its Interest or partial withdrawal of its capital in the </w:t>
      </w:r>
      <w:r w:rsidR="005D366E" w:rsidRPr="0072378F">
        <w:rPr>
          <w:color w:val="000000"/>
          <w:szCs w:val="20"/>
        </w:rPr>
        <w:t>Company</w:t>
      </w:r>
      <w:r w:rsidRPr="0072378F">
        <w:rPr>
          <w:color w:val="000000"/>
          <w:szCs w:val="20"/>
        </w:rPr>
        <w:t xml:space="preserve">, and may only recognize a loss upon a complete withdrawal or the redemption or termination of its entire Interest in the </w:t>
      </w:r>
      <w:r w:rsidR="005D366E" w:rsidRPr="0072378F">
        <w:rPr>
          <w:color w:val="000000"/>
          <w:szCs w:val="20"/>
        </w:rPr>
        <w:t>Company</w:t>
      </w:r>
      <w:r w:rsidRPr="0072378F">
        <w:rPr>
          <w:color w:val="000000"/>
          <w:szCs w:val="20"/>
        </w:rPr>
        <w:t xml:space="preserve"> after the U.S. Member has received all distributions and payments in respect of such complete withdrawal, redemption, or termination. In such case, the Member generally would recognize a capital loss to the extent of any remaining tax basis in its Interest. </w:t>
      </w:r>
    </w:p>
    <w:p w14:paraId="212FD4EA" w14:textId="77777777" w:rsidR="00C32D7D" w:rsidRPr="0072378F" w:rsidRDefault="00C32D7D" w:rsidP="00C32D7D">
      <w:pPr>
        <w:autoSpaceDE w:val="0"/>
        <w:autoSpaceDN w:val="0"/>
        <w:adjustRightInd w:val="0"/>
        <w:jc w:val="both"/>
        <w:rPr>
          <w:color w:val="000000"/>
          <w:szCs w:val="20"/>
        </w:rPr>
      </w:pPr>
      <w:r w:rsidRPr="0072378F">
        <w:rPr>
          <w:color w:val="000000"/>
          <w:szCs w:val="20"/>
        </w:rPr>
        <w:tab/>
      </w:r>
    </w:p>
    <w:p w14:paraId="4307DB4A" w14:textId="424BE2AF" w:rsidR="00C32D7D" w:rsidRPr="0072378F" w:rsidRDefault="00C32D7D" w:rsidP="00C32D7D">
      <w:pPr>
        <w:autoSpaceDE w:val="0"/>
        <w:autoSpaceDN w:val="0"/>
        <w:adjustRightInd w:val="0"/>
        <w:ind w:firstLine="720"/>
        <w:jc w:val="both"/>
        <w:rPr>
          <w:color w:val="000000"/>
          <w:szCs w:val="20"/>
        </w:rPr>
      </w:pPr>
      <w:r w:rsidRPr="0072378F">
        <w:rPr>
          <w:color w:val="000000"/>
          <w:szCs w:val="20"/>
        </w:rPr>
        <w:lastRenderedPageBreak/>
        <w:t xml:space="preserve">Any capital gain or loss so recognized by a U.S. Member upon redemption (or upon a distribution, withdrawal, termination or other disposition) of its Interest generally would be long-term capital gain or loss to the extent of the portion of the Member’s Interest that is held for more than twelve months, and short-term capital gain or loss to the extent of the portion of the Member’s Interest that is held for twelve months or less. For this purpose, a Member would begin a new holding period in a portion of its Interests each time it makes an additional investment in the </w:t>
      </w:r>
      <w:r w:rsidR="00FD5806" w:rsidRPr="0072378F">
        <w:rPr>
          <w:color w:val="000000"/>
          <w:szCs w:val="20"/>
        </w:rPr>
        <w:t>Company</w:t>
      </w:r>
      <w:r w:rsidRPr="0072378F">
        <w:rPr>
          <w:color w:val="000000"/>
          <w:szCs w:val="20"/>
        </w:rPr>
        <w:t>. Cash distributed (including with respect to partial withdrawals and partial redemption payments) to a U.S. Member in excess of the adjusted tax basis of its Interest will be treated as an amount received on the sale or exchange of its Interest and will generally be taxable as capital gain. An in-kind distribution of property other than cash generally will not result in taxable income or loss to any Member.</w:t>
      </w:r>
    </w:p>
    <w:p w14:paraId="1F748E43" w14:textId="77777777" w:rsidR="00C32D7D" w:rsidRPr="0072378F" w:rsidRDefault="00C32D7D" w:rsidP="00C32D7D">
      <w:pPr>
        <w:autoSpaceDE w:val="0"/>
        <w:autoSpaceDN w:val="0"/>
        <w:adjustRightInd w:val="0"/>
        <w:ind w:firstLine="720"/>
        <w:jc w:val="both"/>
        <w:rPr>
          <w:color w:val="000000"/>
          <w:szCs w:val="20"/>
        </w:rPr>
      </w:pPr>
    </w:p>
    <w:p w14:paraId="01C3B923" w14:textId="78C273D4" w:rsidR="00C32D7D" w:rsidRPr="0072378F" w:rsidRDefault="00C32D7D" w:rsidP="00C32D7D">
      <w:pPr>
        <w:autoSpaceDE w:val="0"/>
        <w:autoSpaceDN w:val="0"/>
        <w:adjustRightInd w:val="0"/>
        <w:jc w:val="both"/>
        <w:rPr>
          <w:color w:val="000000"/>
          <w:szCs w:val="20"/>
        </w:rPr>
      </w:pPr>
      <w:r w:rsidRPr="0072378F">
        <w:rPr>
          <w:color w:val="000000"/>
          <w:szCs w:val="20"/>
        </w:rPr>
        <w:tab/>
        <w:t xml:space="preserve">Where the </w:t>
      </w:r>
      <w:r w:rsidR="000E2D7E" w:rsidRPr="0072378F">
        <w:rPr>
          <w:color w:val="000000"/>
          <w:szCs w:val="20"/>
        </w:rPr>
        <w:t>Company</w:t>
      </w:r>
      <w:r w:rsidRPr="0072378F">
        <w:rPr>
          <w:color w:val="000000"/>
          <w:szCs w:val="20"/>
        </w:rPr>
        <w:t xml:space="preserve"> makes a distribution that constitutes a “substantial basis reduction” distribution (</w:t>
      </w:r>
      <w:r w:rsidRPr="0072378F">
        <w:rPr>
          <w:iCs/>
          <w:color w:val="000000"/>
          <w:szCs w:val="20"/>
        </w:rPr>
        <w:t>e.g.</w:t>
      </w:r>
      <w:r w:rsidRPr="0072378F">
        <w:rPr>
          <w:color w:val="000000"/>
          <w:szCs w:val="20"/>
        </w:rPr>
        <w:t xml:space="preserve">, the complete redemption of a Member’s Interest where the Member recognizes a tax loss in excess of $250,000), the </w:t>
      </w:r>
      <w:r w:rsidR="000E2D7E" w:rsidRPr="0072378F">
        <w:rPr>
          <w:color w:val="000000"/>
          <w:szCs w:val="20"/>
        </w:rPr>
        <w:t>Company</w:t>
      </w:r>
      <w:r w:rsidRPr="0072378F">
        <w:rPr>
          <w:color w:val="000000"/>
          <w:szCs w:val="20"/>
        </w:rPr>
        <w:t xml:space="preserve"> is generally required to adjust its tax basis in its assets in respect of all Members. (The </w:t>
      </w:r>
      <w:r w:rsidR="00FD5806" w:rsidRPr="0072378F">
        <w:rPr>
          <w:color w:val="000000"/>
          <w:szCs w:val="20"/>
        </w:rPr>
        <w:t>Company</w:t>
      </w:r>
      <w:r w:rsidRPr="0072378F">
        <w:rPr>
          <w:color w:val="000000"/>
          <w:szCs w:val="20"/>
        </w:rPr>
        <w:t xml:space="preserve"> also is required to adjust its tax basis in its assets in respect of a transferee Member in the case of a sale or exchange of an Interest, or a transfer upon death, when there exists “substantial built-in loss” (</w:t>
      </w:r>
      <w:r w:rsidRPr="0072378F">
        <w:rPr>
          <w:iCs/>
          <w:color w:val="000000"/>
          <w:szCs w:val="20"/>
        </w:rPr>
        <w:t>i.e.</w:t>
      </w:r>
      <w:r w:rsidRPr="0072378F">
        <w:rPr>
          <w:color w:val="000000"/>
          <w:szCs w:val="20"/>
        </w:rPr>
        <w:t xml:space="preserve">, in excess of $250,000) in respect of </w:t>
      </w:r>
      <w:r w:rsidR="000E2D7E" w:rsidRPr="0072378F">
        <w:rPr>
          <w:color w:val="000000"/>
          <w:szCs w:val="20"/>
        </w:rPr>
        <w:t>Company</w:t>
      </w:r>
      <w:r w:rsidRPr="0072378F">
        <w:rPr>
          <w:color w:val="000000"/>
          <w:szCs w:val="20"/>
        </w:rPr>
        <w:t xml:space="preserve"> property immediately after the transfer.) For this reason, the </w:t>
      </w:r>
      <w:r w:rsidR="000E2D7E" w:rsidRPr="0072378F">
        <w:rPr>
          <w:color w:val="000000"/>
          <w:szCs w:val="20"/>
        </w:rPr>
        <w:t>Company</w:t>
      </w:r>
      <w:r w:rsidRPr="0072378F">
        <w:rPr>
          <w:color w:val="000000"/>
          <w:szCs w:val="20"/>
        </w:rPr>
        <w:t xml:space="preserve"> will require (</w:t>
      </w:r>
      <w:proofErr w:type="spellStart"/>
      <w:r w:rsidRPr="0072378F">
        <w:rPr>
          <w:color w:val="000000"/>
          <w:szCs w:val="20"/>
        </w:rPr>
        <w:t>i</w:t>
      </w:r>
      <w:proofErr w:type="spellEnd"/>
      <w:r w:rsidRPr="0072378F">
        <w:rPr>
          <w:color w:val="000000"/>
          <w:szCs w:val="20"/>
        </w:rPr>
        <w:t xml:space="preserve">) a Member who receives a distribution from the </w:t>
      </w:r>
      <w:r w:rsidR="000E2D7E" w:rsidRPr="0072378F">
        <w:rPr>
          <w:color w:val="000000"/>
          <w:szCs w:val="20"/>
        </w:rPr>
        <w:t>Company</w:t>
      </w:r>
      <w:r w:rsidRPr="0072378F">
        <w:rPr>
          <w:color w:val="000000"/>
          <w:szCs w:val="20"/>
        </w:rPr>
        <w:t xml:space="preserve"> in connection with a complete withdrawal, (ii) a transferee of an Interest (including a transferee in case of death), and (iii) any other Member in appropriate circumstances to provide the </w:t>
      </w:r>
      <w:r w:rsidR="000E2D7E" w:rsidRPr="0072378F">
        <w:rPr>
          <w:color w:val="000000"/>
          <w:szCs w:val="20"/>
        </w:rPr>
        <w:t>Company</w:t>
      </w:r>
      <w:r w:rsidRPr="0072378F">
        <w:rPr>
          <w:color w:val="000000"/>
          <w:szCs w:val="20"/>
        </w:rPr>
        <w:t xml:space="preserve"> with information regarding its adjusted tax basis in its Interest. </w:t>
      </w:r>
    </w:p>
    <w:p w14:paraId="688C098C" w14:textId="77777777" w:rsidR="00C32D7D" w:rsidRPr="0072378F" w:rsidRDefault="00C32D7D" w:rsidP="00794F90">
      <w:pPr>
        <w:autoSpaceDE w:val="0"/>
        <w:autoSpaceDN w:val="0"/>
        <w:adjustRightInd w:val="0"/>
        <w:jc w:val="both"/>
        <w:rPr>
          <w:color w:val="000000"/>
          <w:szCs w:val="20"/>
        </w:rPr>
      </w:pPr>
    </w:p>
    <w:p w14:paraId="61EA0757" w14:textId="5F39E7B5" w:rsidR="00010516" w:rsidRPr="0072378F" w:rsidRDefault="00010516" w:rsidP="00AB4BAA">
      <w:pPr>
        <w:pStyle w:val="BodyText"/>
      </w:pPr>
      <w:r w:rsidRPr="0072378F">
        <w:rPr>
          <w:b/>
        </w:rPr>
        <w:t xml:space="preserve">Unrelated Business Taxable Income. </w:t>
      </w:r>
      <w:r w:rsidRPr="0072378F">
        <w:t xml:space="preserve"> An organization that is otherwise exempt from U.S. federal income tax is nonetheless subject to taxation with respect to its “unrelated business taxable income” (“</w:t>
      </w:r>
      <w:r w:rsidRPr="0072378F">
        <w:rPr>
          <w:b/>
        </w:rPr>
        <w:t>UBTI</w:t>
      </w:r>
      <w:r w:rsidRPr="0072378F">
        <w:t xml:space="preserve">”).  Tax-exempt investors may recognize a significant amount of UBTI as a result of the indebtedness the </w:t>
      </w:r>
      <w:r w:rsidR="00670C23" w:rsidRPr="0072378F">
        <w:t>Company</w:t>
      </w:r>
      <w:r w:rsidRPr="0072378F">
        <w:t xml:space="preserve"> will incur with respect to the </w:t>
      </w:r>
      <w:r w:rsidR="00E9514E" w:rsidRPr="0072378F">
        <w:t>Company Investment</w:t>
      </w:r>
      <w:r w:rsidRPr="0072378F">
        <w:t>.  For certain types of tax-exempt organizations, the receipt of UBTI might have extremely adverse consequences, although a “qualified organization” within the meaning of Code Section 514(c)(9) may be eligible for an exemption provided for debt financed property.  Prospective tax-exempt investors are strongly urged to consult their tax advisors regarding the tax consequences of their ownership of Interests.</w:t>
      </w:r>
    </w:p>
    <w:p w14:paraId="7AD8124E" w14:textId="77777777" w:rsidR="004978A8" w:rsidRPr="0072378F" w:rsidRDefault="004978A8" w:rsidP="00A61C38">
      <w:pPr>
        <w:pStyle w:val="Heading2"/>
        <w:rPr>
          <w:szCs w:val="20"/>
        </w:rPr>
      </w:pPr>
      <w:bookmarkStart w:id="279" w:name="_Toc313016678"/>
      <w:bookmarkStart w:id="280" w:name="_Toc478720419"/>
      <w:bookmarkStart w:id="281" w:name="_Toc477170286"/>
      <w:bookmarkStart w:id="282" w:name="_Toc486362444"/>
      <w:bookmarkStart w:id="283" w:name="_Toc490228696"/>
      <w:r w:rsidRPr="0072378F">
        <w:rPr>
          <w:szCs w:val="20"/>
        </w:rPr>
        <w:t>Other Tax Risks</w:t>
      </w:r>
      <w:bookmarkEnd w:id="279"/>
      <w:bookmarkEnd w:id="280"/>
      <w:bookmarkEnd w:id="281"/>
      <w:bookmarkEnd w:id="282"/>
      <w:bookmarkEnd w:id="283"/>
      <w:r w:rsidRPr="0072378F">
        <w:rPr>
          <w:szCs w:val="20"/>
        </w:rPr>
        <w:t xml:space="preserve"> </w:t>
      </w:r>
    </w:p>
    <w:p w14:paraId="4E432CFA" w14:textId="1F056CCF" w:rsidR="004978A8" w:rsidRPr="0072378F" w:rsidRDefault="004978A8" w:rsidP="004978A8">
      <w:pPr>
        <w:pStyle w:val="BodyText"/>
      </w:pPr>
      <w:r w:rsidRPr="0072378F">
        <w:rPr>
          <w:b/>
        </w:rPr>
        <w:t>Limitations on Losses and Credits from Passive Activities</w:t>
      </w:r>
      <w:r w:rsidRPr="0072378F">
        <w:t>. Losses from passive trade or business activities generally may not be used to offset “portfolio income,” such as interest, dividends and royalties, or salary or other active business income. Deductions from such passive activities generally may be used to offset only passive income. Interest deductions attributable to passive activities are treated as passive activity losses, and not as investment interest. Thus, such interest deductions are subject to limitation under the passive activity loss rule and not under the investment interest limitation rule. Credits from passive activities generally are limited to the tax attributable to the income from passive activities. Passive activities include trade or business activities in which the taxpayer does not materially participate and also generally include rental activities. T</w:t>
      </w:r>
      <w:r w:rsidR="00A61C38" w:rsidRPr="0072378F">
        <w:t xml:space="preserve">he Investor’s income and loss </w:t>
      </w:r>
      <w:r w:rsidRPr="0072378F">
        <w:t xml:space="preserve">from the </w:t>
      </w:r>
      <w:r w:rsidR="00D324A8" w:rsidRPr="0072378F">
        <w:t>Company</w:t>
      </w:r>
      <w:r w:rsidRPr="0072378F">
        <w:t xml:space="preserve"> will likely constitute income and loss from passive activities. A taxpayer may deduct passive losses from rental real estate activities against other income if: (</w:t>
      </w:r>
      <w:proofErr w:type="spellStart"/>
      <w:r w:rsidRPr="0072378F">
        <w:t>i</w:t>
      </w:r>
      <w:proofErr w:type="spellEnd"/>
      <w:r w:rsidRPr="0072378F">
        <w:t xml:space="preserve">) more than half of the personal services performed by the taxpayer in trades or businesses are performed in a real estate trade or business in which the taxpayer materially participates, and (ii) the taxpayer performs more than 750 hours of service during the tax year in real property trades or businesses in which the taxpayer materially participates. See “Certain U.S. Federal Income Tax Consequences.” </w:t>
      </w:r>
    </w:p>
    <w:p w14:paraId="0221495E" w14:textId="2E2C0682" w:rsidR="004978A8" w:rsidRPr="0072378F" w:rsidRDefault="004978A8" w:rsidP="004978A8">
      <w:pPr>
        <w:pStyle w:val="BodyText"/>
      </w:pPr>
      <w:r w:rsidRPr="0072378F">
        <w:rPr>
          <w:b/>
        </w:rPr>
        <w:t>Limitation on Losses under the At-Risk Rules.</w:t>
      </w:r>
      <w:r w:rsidRPr="0072378F">
        <w:t xml:space="preserve"> An Investor that is an individual or closely held corporation will be unable to deduct losses from the </w:t>
      </w:r>
      <w:r w:rsidR="00314638" w:rsidRPr="0072378F">
        <w:t>Company</w:t>
      </w:r>
      <w:r w:rsidRPr="0072378F">
        <w:t xml:space="preserve">, if any, to the extent such losses exceed the amount such Investor is “at risk.” Losses not allowed under the at-risk provisions may be carried forward to subsequent taxable years and used when the amount at risk increases. See “Certain U.S. Federal Income Tax Consequences.” </w:t>
      </w:r>
    </w:p>
    <w:p w14:paraId="520846C2" w14:textId="759A6ACC" w:rsidR="004978A8" w:rsidRPr="0072378F" w:rsidRDefault="004978A8" w:rsidP="004978A8">
      <w:pPr>
        <w:pStyle w:val="BodyText"/>
      </w:pPr>
      <w:r w:rsidRPr="0072378F">
        <w:rPr>
          <w:b/>
        </w:rPr>
        <w:t>Potential Tax Liability in Excess of Cash Distributions.</w:t>
      </w:r>
      <w:r w:rsidRPr="0072378F">
        <w:t xml:space="preserve"> It is possible that an Investor’s tax liability resulting from its Interest will exceed its share of cash distributions from the </w:t>
      </w:r>
      <w:r w:rsidR="00314638" w:rsidRPr="0072378F">
        <w:t>Company</w:t>
      </w:r>
      <w:r w:rsidRPr="0072378F">
        <w:t>. This may occur because (</w:t>
      </w:r>
      <w:proofErr w:type="spellStart"/>
      <w:r w:rsidR="00314638" w:rsidRPr="0072378F">
        <w:t>i</w:t>
      </w:r>
      <w:proofErr w:type="spellEnd"/>
      <w:r w:rsidR="00314638" w:rsidRPr="0072378F">
        <w:t xml:space="preserve">) cash flow from the </w:t>
      </w:r>
      <w:r w:rsidR="00E9514E" w:rsidRPr="0072378F">
        <w:t>Company Investment</w:t>
      </w:r>
      <w:r w:rsidRPr="0072378F">
        <w:t xml:space="preserve"> may be used to fund nondeduc</w:t>
      </w:r>
      <w:r w:rsidR="00314638" w:rsidRPr="0072378F">
        <w:t xml:space="preserve">tible expenses of the </w:t>
      </w:r>
      <w:r w:rsidR="00E9514E" w:rsidRPr="0072378F">
        <w:t>Company Investment</w:t>
      </w:r>
      <w:r w:rsidRPr="0072378F">
        <w:t>; (ii) all cash f</w:t>
      </w:r>
      <w:r w:rsidR="00314638" w:rsidRPr="0072378F">
        <w:t xml:space="preserve">rom operations of the </w:t>
      </w:r>
      <w:r w:rsidR="00E9514E" w:rsidRPr="0072378F">
        <w:t>Company Investment</w:t>
      </w:r>
      <w:r w:rsidRPr="0072378F">
        <w:t xml:space="preserve"> must be deposited in the Deposit Account (as defined in the Loan Documents) pursuant to the requirements in the Loan Document; or (iii) in an extremely rare circumstance, </w:t>
      </w:r>
      <w:r w:rsidR="00314638" w:rsidRPr="0072378F">
        <w:t xml:space="preserve">a substitution of the </w:t>
      </w:r>
      <w:r w:rsidR="00E9514E" w:rsidRPr="0072378F">
        <w:t>Company Investment</w:t>
      </w:r>
      <w:r w:rsidRPr="0072378F">
        <w:t xml:space="preserve"> may result in taxable gain without cash proceeds. Thus, there may be years in which an Investor’s tax liability exceeds its share of cash distributions from the </w:t>
      </w:r>
      <w:r w:rsidR="00314638" w:rsidRPr="0072378F">
        <w:t>Company</w:t>
      </w:r>
      <w:r w:rsidRPr="0072378F">
        <w:t xml:space="preserve">. The same consequences </w:t>
      </w:r>
      <w:r w:rsidRPr="0072378F">
        <w:lastRenderedPageBreak/>
        <w:t xml:space="preserve">may result from a sale or transfer of an Interest, whether voluntary or involuntary, that gives rise to ordinary income or capital gain. If any of these circumstances occur, an Investor would have to use funds from other sources to satisfy its tax liability. </w:t>
      </w:r>
    </w:p>
    <w:p w14:paraId="228F4F61" w14:textId="4AB7E888" w:rsidR="004978A8" w:rsidRPr="0072378F" w:rsidRDefault="004978A8" w:rsidP="004978A8">
      <w:pPr>
        <w:pStyle w:val="BodyText"/>
      </w:pPr>
      <w:r w:rsidRPr="0072378F">
        <w:rPr>
          <w:b/>
        </w:rPr>
        <w:t>Risk of Audit.</w:t>
      </w:r>
      <w:r w:rsidRPr="0072378F">
        <w:t xml:space="preserve"> An audit of an Investor’s tax returns by the IRS or any other taxing authority could result in a challenge to, and disallowance of, some of the deductions claimed on such returns. An audit of an Investor’s tax returns also could arise as a result of an examination by the IRS or any other taxing authority of tax returns filed by the </w:t>
      </w:r>
      <w:r w:rsidR="00C31C70" w:rsidRPr="0072378F">
        <w:t>Manager</w:t>
      </w:r>
      <w:r w:rsidRPr="0072378F">
        <w:t xml:space="preserve"> or its Affiliates, or another Investor, or any information return filed by the </w:t>
      </w:r>
      <w:r w:rsidR="00D314CA" w:rsidRPr="0072378F">
        <w:t>Company</w:t>
      </w:r>
      <w:r w:rsidRPr="0072378F">
        <w:t xml:space="preserve">. </w:t>
      </w:r>
    </w:p>
    <w:p w14:paraId="6EE510FB" w14:textId="182BB267" w:rsidR="004978A8" w:rsidRPr="0072378F" w:rsidRDefault="004978A8" w:rsidP="004978A8">
      <w:pPr>
        <w:pStyle w:val="BodyText"/>
      </w:pPr>
      <w:r w:rsidRPr="0072378F">
        <w:rPr>
          <w:b/>
        </w:rPr>
        <w:t>Changes in Federal Income Tax Law.</w:t>
      </w:r>
      <w:r w:rsidRPr="0072378F">
        <w:t xml:space="preserve"> The discussion of tax aspects contained in this Memorandum is based on law presently in effect and certain proposed Treasury Regulations. Nonetheless, prospective Investors should be aware that new administrative, legislative or judicial action could significantly change the tax aspects of an investment in an Interest. Any such change may or may not be retroactive with respect to transactions entered into or contemplated before the effective date of such change and could have a material adverse effect on an investment in an Interest. A taxpayer’s ability to claim privilege on any communication with a federally authorized tax preparer involving a tax shelter is limited. In addition, taxpayers and material advisors are required to comply with disclosure and list maintenance requirements for reportable transactions. Reportable transactions include transactions that generate losses under Code Section 165 and may include certain large like-kind exchanges entered into by corporations. The </w:t>
      </w:r>
      <w:r w:rsidR="00BE59FB" w:rsidRPr="0072378F">
        <w:t>Company</w:t>
      </w:r>
      <w:r w:rsidRPr="0072378F">
        <w:t xml:space="preserve"> and Tax Counsel believe they are not required to, and do not intend to, make any filings pursuant to these disclosure or list maintenance requirements. There can be no assurances that the IRS will agree with this determination by the </w:t>
      </w:r>
      <w:r w:rsidR="00BE59FB" w:rsidRPr="0072378F">
        <w:t>Company</w:t>
      </w:r>
      <w:r w:rsidRPr="0072378F">
        <w:t xml:space="preserve"> and Tax Counsel. Significant penalties could apply if a party fails to comply with these rules, and such rules are ultimately determined to be applicable. </w:t>
      </w:r>
    </w:p>
    <w:p w14:paraId="64C957BB" w14:textId="77777777" w:rsidR="004978A8" w:rsidRPr="0072378F" w:rsidRDefault="004978A8" w:rsidP="004978A8">
      <w:pPr>
        <w:pStyle w:val="BodyText"/>
      </w:pPr>
      <w:r w:rsidRPr="0072378F">
        <w:rPr>
          <w:b/>
        </w:rPr>
        <w:t>State and Local Taxes</w:t>
      </w:r>
      <w:r w:rsidRPr="0072378F">
        <w:t xml:space="preserve">. In addition to federal income tax consequences, a prospective Investor should consider the state and local tax consequences of an investment in an Interest. Prospective Investors must consult with their own tax advisors concerning the applicability and impact of any state and local tax laws. Investors may be required to file state tax returns in some or all of the states where the Properties are located in connection with the ownership of an Interest. See “Certain U.S. Federal Income Tax Consequences.” </w:t>
      </w:r>
    </w:p>
    <w:p w14:paraId="3C22BBF2" w14:textId="77777777" w:rsidR="004978A8" w:rsidRPr="0072378F" w:rsidRDefault="004978A8" w:rsidP="004978A8">
      <w:pPr>
        <w:pStyle w:val="BodyText"/>
      </w:pPr>
      <w:r w:rsidRPr="0072378F">
        <w:rPr>
          <w:b/>
        </w:rPr>
        <w:t>Alternative Minimum Tax</w:t>
      </w:r>
      <w:r w:rsidRPr="0072378F">
        <w:t xml:space="preserve">. The alternative minimum tax applies to taxable income adjusted by designated items of tax preference. The limitations on the deduction of passive losses also apply for purposes of computing alternative minimum taxable income. Prospective Investors should consult with their own tax advisors concerning the applicability of the alternative minimum tax. </w:t>
      </w:r>
    </w:p>
    <w:p w14:paraId="24AEF04A" w14:textId="77777777" w:rsidR="00010516" w:rsidRPr="0072378F" w:rsidRDefault="00010516" w:rsidP="00C8139E">
      <w:pPr>
        <w:pStyle w:val="Heading1"/>
        <w:rPr>
          <w:szCs w:val="20"/>
        </w:rPr>
      </w:pPr>
      <w:bookmarkStart w:id="284" w:name="_Ref196256356"/>
      <w:bookmarkStart w:id="285" w:name="_Ref196260234"/>
      <w:bookmarkStart w:id="286" w:name="_Toc313016679"/>
      <w:bookmarkStart w:id="287" w:name="_Toc477170287"/>
      <w:bookmarkStart w:id="288" w:name="_Toc490228697"/>
      <w:r w:rsidRPr="0072378F">
        <w:rPr>
          <w:szCs w:val="20"/>
        </w:rPr>
        <w:t>CERTAIN U.S. FEDERAL INCOME TAX CONSEQUENCES</w:t>
      </w:r>
      <w:bookmarkEnd w:id="284"/>
      <w:bookmarkEnd w:id="285"/>
      <w:bookmarkEnd w:id="286"/>
      <w:bookmarkEnd w:id="287"/>
      <w:bookmarkEnd w:id="288"/>
    </w:p>
    <w:p w14:paraId="6645146E" w14:textId="77777777" w:rsidR="00010516" w:rsidRPr="0072378F" w:rsidRDefault="00010516" w:rsidP="0078444C">
      <w:pPr>
        <w:pStyle w:val="Heading2"/>
        <w:rPr>
          <w:szCs w:val="20"/>
        </w:rPr>
      </w:pPr>
      <w:bookmarkStart w:id="289" w:name="_Toc313016680"/>
      <w:bookmarkStart w:id="290" w:name="_Toc478720421"/>
      <w:bookmarkStart w:id="291" w:name="_Toc477170288"/>
      <w:bookmarkStart w:id="292" w:name="_Toc486362446"/>
      <w:bookmarkStart w:id="293" w:name="_Toc490228698"/>
      <w:r w:rsidRPr="0072378F">
        <w:rPr>
          <w:szCs w:val="20"/>
        </w:rPr>
        <w:t>CIRCULAR 230 DISCLOSURE</w:t>
      </w:r>
      <w:bookmarkEnd w:id="289"/>
      <w:bookmarkEnd w:id="290"/>
      <w:bookmarkEnd w:id="291"/>
      <w:bookmarkEnd w:id="292"/>
      <w:bookmarkEnd w:id="293"/>
    </w:p>
    <w:p w14:paraId="032DC018" w14:textId="77777777" w:rsidR="00010516" w:rsidRPr="0072378F" w:rsidRDefault="00010516" w:rsidP="00AB4BAA">
      <w:pPr>
        <w:pStyle w:val="BodyText"/>
      </w:pPr>
      <w:r w:rsidRPr="0072378F">
        <w:rPr>
          <w:b/>
        </w:rPr>
        <w:t>TO ENSURE COMPLIANCE WITH REQUIREMENTS IMPOSED BY THE INTERNAL REVENUE SERVICE, WE INFORM YOU THAT (A) ANY UNITED STATES FEDERAL TAX ADVICE CONTAINED HEREIN (INCLUDING ANY ATTACHMENTS OR ENCLOSURES) WAS NOT INTENDED OR WRITTEN TO BE USED, AND CANNOT BE USED, FOR THE PURPOSE OF AVOIDING UNITED STATES FEDERAL TAX PENALTIES, (B) ANY SUCH ADVICE WAS WRITTEN TO SUPPORT THE PROMOTION OR MARKETING OF THE TRANSACTION OR MATTER ADDRESSED HEREIN AND (C) ANY TAXPAYER TO WHOM THE TRANSACTIONS OR MATTERS ARE BEING PROMOTED, MARKETED OR RECOMMENDED SHOULD SEEK ADVICE BASED ON ITS PARTICULAR CIRCUMSTANCES FROM AN INDEPENDENT TAX ADVISOR.</w:t>
      </w:r>
    </w:p>
    <w:p w14:paraId="0D2EFD10" w14:textId="77777777" w:rsidR="00010516" w:rsidRPr="0072378F" w:rsidRDefault="00010516" w:rsidP="0078444C">
      <w:pPr>
        <w:pStyle w:val="Heading2"/>
        <w:rPr>
          <w:szCs w:val="20"/>
        </w:rPr>
      </w:pPr>
      <w:bookmarkStart w:id="294" w:name="_Toc313016681"/>
      <w:bookmarkStart w:id="295" w:name="_Toc478720422"/>
      <w:bookmarkStart w:id="296" w:name="_Toc477170289"/>
      <w:bookmarkStart w:id="297" w:name="_Toc486362447"/>
      <w:bookmarkStart w:id="298" w:name="_Toc490228699"/>
      <w:r w:rsidRPr="0072378F">
        <w:rPr>
          <w:szCs w:val="20"/>
        </w:rPr>
        <w:t>General</w:t>
      </w:r>
      <w:bookmarkEnd w:id="294"/>
      <w:bookmarkEnd w:id="295"/>
      <w:bookmarkEnd w:id="296"/>
      <w:bookmarkEnd w:id="297"/>
      <w:bookmarkEnd w:id="298"/>
    </w:p>
    <w:p w14:paraId="5EAF05F6" w14:textId="77777777" w:rsidR="00010516" w:rsidRPr="0072378F" w:rsidRDefault="00010516" w:rsidP="00AB4BAA">
      <w:pPr>
        <w:pStyle w:val="BodyText"/>
      </w:pPr>
      <w:r w:rsidRPr="0072378F">
        <w:t xml:space="preserve">The following discussion is a summary of certain federal income tax consequences of investments in the Interests.  This summary discusses only Interests held as capital assets within the meaning of section 1221 of the Code.  Except as discussed below, this summary only discusses the federal income tax consequences of an investment in the Interests to a U.S. investor, meaning an investor that, for U.S. federal income tax purposes, is a citizen </w:t>
      </w:r>
      <w:r w:rsidR="0060595C" w:rsidRPr="0072378F">
        <w:t xml:space="preserve">or resident </w:t>
      </w:r>
      <w:r w:rsidRPr="0072378F">
        <w:t xml:space="preserve">of the United States, a corporation (including an entity treated as a corporation for U.S. federal income tax purposes) </w:t>
      </w:r>
      <w:r w:rsidRPr="0072378F">
        <w:lastRenderedPageBreak/>
        <w:t>created or organized under the laws of the United States or of a political subdivision of the United States, an estate whose income is subject to U.S. federal income taxation regardless of its source, or a trust if (</w:t>
      </w:r>
      <w:proofErr w:type="spellStart"/>
      <w:r w:rsidRPr="0072378F">
        <w:t>i</w:t>
      </w:r>
      <w:proofErr w:type="spellEnd"/>
      <w:r w:rsidRPr="0072378F">
        <w:t>) a U.S. court is able to exercise primary supervision over the administration of such trust and one or more U.S. persons have the authority to control all substantial decisions of the trust or (ii) it has a valid election in place to be treated as a U.S. person (each, a “</w:t>
      </w:r>
      <w:r w:rsidRPr="0072378F">
        <w:rPr>
          <w:b/>
        </w:rPr>
        <w:t>U.S. Investor</w:t>
      </w:r>
      <w:r w:rsidRPr="0072378F">
        <w:t>”).  This summary does not purport to deal with the federal income tax consequences to all categories of investors, some of which may be subject to special rules, such as financial institutions, tax-exempt organizations, partnerships, insurance companies, dealers in real property or foreign investors.</w:t>
      </w:r>
    </w:p>
    <w:p w14:paraId="7B849335" w14:textId="77777777" w:rsidR="00010516" w:rsidRPr="0072378F" w:rsidRDefault="00010516" w:rsidP="00AB4BAA">
      <w:pPr>
        <w:pStyle w:val="BodyText"/>
      </w:pPr>
      <w:r w:rsidRPr="0072378F">
        <w:t>This summary is based upon the Code, administrative pronouncements, judicial decisions and current and proposed Treasury regulations (“</w:t>
      </w:r>
      <w:r w:rsidRPr="0072378F">
        <w:rPr>
          <w:b/>
        </w:rPr>
        <w:t>Treasury Regulations</w:t>
      </w:r>
      <w:r w:rsidRPr="0072378F">
        <w:t>”) now in effect, changes to any of which subsequent to the date of this Offering Memorandum may affect the tax consequences described herein and may apply retroactively.  Prospective investors should note that no rulings have been or will be sought from the Internal Revenue Service (the “</w:t>
      </w:r>
      <w:r w:rsidRPr="0072378F">
        <w:rPr>
          <w:b/>
        </w:rPr>
        <w:t>Service</w:t>
      </w:r>
      <w:r w:rsidRPr="0072378F">
        <w:t>”) with respect to any of the federal income tax consequences discussed below, and no assurance can be given that the Service will not take contrary positions that would be materially adverse to investors.  The statements contained in this section are for general information purposes only and are not tax advice.</w:t>
      </w:r>
    </w:p>
    <w:p w14:paraId="28105BE8" w14:textId="77777777" w:rsidR="00010516" w:rsidRPr="0072378F" w:rsidRDefault="00010516" w:rsidP="00AB4BAA">
      <w:pPr>
        <w:pStyle w:val="BodyText"/>
      </w:pPr>
      <w:r w:rsidRPr="0072378F">
        <w:t>Investors also should note that the Code, Treasury Regulations and other administrative guidance currently effective concerning investments such as the Interests do not address directly many of the issues involved with respect to the tax treatment of the Interests.  Hence, definitive guidance cannot be provided with respect to many aspects of the tax treatment of investors.  Finally, the summary does not purport to address the anticipated state and local income tax consequences to investors of acquiring, owning, holding or disposing of the Interests.</w:t>
      </w:r>
    </w:p>
    <w:p w14:paraId="16A28C4E" w14:textId="77777777" w:rsidR="00010516" w:rsidRPr="0072378F" w:rsidRDefault="00010516" w:rsidP="00A61C38">
      <w:pPr>
        <w:pStyle w:val="BodyText"/>
        <w:ind w:firstLine="0"/>
      </w:pPr>
      <w:r w:rsidRPr="0072378F">
        <w:rPr>
          <w:b/>
        </w:rPr>
        <w:t>Persons considering the purchase of Interests should consult their own tax advisors with regard to the application of the federal tax laws to their particular situations as well as any tax consequences arising under the laws of any state, local or foreign taxing jurisdiction.</w:t>
      </w:r>
    </w:p>
    <w:p w14:paraId="74ED4893" w14:textId="77777777" w:rsidR="00010516" w:rsidRPr="0072378F" w:rsidRDefault="00010516" w:rsidP="00AB4BAA">
      <w:pPr>
        <w:pStyle w:val="BodyText"/>
      </w:pPr>
      <w:r w:rsidRPr="0072378F">
        <w:t>Prospective investors who own an interest in an investor that is treated as a pass-through entity under the Code will generally receive the same tax treatment, with respect to the material tax consequences of their indirect ownership of the Interests, as described herein for direct owners of Interests with the same tax status.  Nonetheless, such persons should consult their tax advisors with respect to their particular circumstances.</w:t>
      </w:r>
    </w:p>
    <w:p w14:paraId="4E06311A" w14:textId="1D624D0A" w:rsidR="00010516" w:rsidRPr="0072378F" w:rsidRDefault="00010516" w:rsidP="0078444C">
      <w:pPr>
        <w:pStyle w:val="Heading2"/>
        <w:rPr>
          <w:szCs w:val="20"/>
        </w:rPr>
      </w:pPr>
      <w:bookmarkStart w:id="299" w:name="_Toc313016682"/>
      <w:bookmarkStart w:id="300" w:name="_Toc478720423"/>
      <w:bookmarkStart w:id="301" w:name="_Toc477170290"/>
      <w:bookmarkStart w:id="302" w:name="_Toc486362448"/>
      <w:bookmarkStart w:id="303" w:name="_Toc490228700"/>
      <w:r w:rsidRPr="0072378F">
        <w:rPr>
          <w:szCs w:val="20"/>
        </w:rPr>
        <w:t xml:space="preserve">Classification of the </w:t>
      </w:r>
      <w:bookmarkEnd w:id="299"/>
      <w:r w:rsidR="00B96F4C" w:rsidRPr="0072378F">
        <w:rPr>
          <w:szCs w:val="20"/>
        </w:rPr>
        <w:t>Company</w:t>
      </w:r>
      <w:bookmarkEnd w:id="300"/>
      <w:bookmarkEnd w:id="301"/>
      <w:bookmarkEnd w:id="302"/>
      <w:bookmarkEnd w:id="303"/>
    </w:p>
    <w:p w14:paraId="21F12CBD" w14:textId="0099A283" w:rsidR="00225708" w:rsidRPr="0072378F" w:rsidRDefault="005827D2" w:rsidP="00AB4BAA">
      <w:pPr>
        <w:pStyle w:val="BodyText"/>
      </w:pPr>
      <w:r w:rsidRPr="0072378F">
        <w:t xml:space="preserve">Under current law, the Company is initially classified as a partnership, and not as an association taxable as a corporation, for federal income tax purposes. </w:t>
      </w:r>
    </w:p>
    <w:p w14:paraId="6F8A1CE6" w14:textId="77777777" w:rsidR="00010516" w:rsidRPr="0072378F" w:rsidRDefault="00010516" w:rsidP="00A61C38">
      <w:pPr>
        <w:pStyle w:val="Heading2"/>
        <w:numPr>
          <w:ilvl w:val="0"/>
          <w:numId w:val="0"/>
        </w:numPr>
        <w:ind w:left="720" w:hanging="720"/>
        <w:rPr>
          <w:szCs w:val="20"/>
        </w:rPr>
      </w:pPr>
      <w:bookmarkStart w:id="304" w:name="_Toc313016683"/>
      <w:bookmarkStart w:id="305" w:name="_Toc478720424"/>
      <w:bookmarkStart w:id="306" w:name="_Toc477170291"/>
      <w:bookmarkStart w:id="307" w:name="_Toc486362449"/>
      <w:bookmarkStart w:id="308" w:name="_Toc490228701"/>
      <w:r w:rsidRPr="0072378F">
        <w:rPr>
          <w:szCs w:val="20"/>
        </w:rPr>
        <w:t>Net Income and Loss of Each Investor</w:t>
      </w:r>
      <w:bookmarkEnd w:id="304"/>
      <w:bookmarkEnd w:id="305"/>
      <w:bookmarkEnd w:id="306"/>
      <w:bookmarkEnd w:id="307"/>
      <w:bookmarkEnd w:id="308"/>
    </w:p>
    <w:p w14:paraId="57E3C599" w14:textId="6B0E3571" w:rsidR="00FE28C4" w:rsidRPr="0072378F" w:rsidRDefault="00FE28C4" w:rsidP="00AB4BAA">
      <w:pPr>
        <w:pStyle w:val="BodyText"/>
        <w:rPr>
          <w:color w:val="000000"/>
        </w:rPr>
      </w:pPr>
      <w:r w:rsidRPr="0072378F">
        <w:rPr>
          <w:color w:val="000000"/>
        </w:rPr>
        <w:t>As a limited liability company, the Company is not itself subject to U.S. federal income tax but will file an annual company information return with the IRS. Each Member is required to report separately on his or her income tax return his or her distributive share of the Company’s net long-term capital gain or loss, net short-term capital gain or loss, net ordinary income, deductions and credits. The Company may utilize a variety of investment and trading strategies which produce both short-term and long-term capital gain (or loss), as well as ordinary income (or loss). The Company will send annually to each Member a Schedule K-1 showing his or her distributive share of the Company items of income, gain, loss deduction or credit.</w:t>
      </w:r>
    </w:p>
    <w:p w14:paraId="713768F3" w14:textId="1B25197A" w:rsidR="00010516" w:rsidRPr="0072378F" w:rsidRDefault="00010516" w:rsidP="00AB4BAA">
      <w:pPr>
        <w:pStyle w:val="BodyText"/>
      </w:pPr>
      <w:r w:rsidRPr="0072378F">
        <w:t xml:space="preserve">The </w:t>
      </w:r>
      <w:r w:rsidR="00FE28C4" w:rsidRPr="0072378F">
        <w:t xml:space="preserve">Manager </w:t>
      </w:r>
      <w:r w:rsidRPr="0072378F">
        <w:t xml:space="preserve">will keep records and provide information about expenses and income of the </w:t>
      </w:r>
      <w:r w:rsidR="00FE28C4" w:rsidRPr="0072378F">
        <w:t>Company</w:t>
      </w:r>
      <w:r w:rsidRPr="0072378F">
        <w:t xml:space="preserve"> for each investor.  An investor, however, will be required to keep separate records and to report separately its income with respect to its Interest.</w:t>
      </w:r>
    </w:p>
    <w:p w14:paraId="0EDEB7D5" w14:textId="77777777" w:rsidR="00D61B11" w:rsidRPr="0072378F" w:rsidRDefault="00D61B11" w:rsidP="00D61B11">
      <w:pPr>
        <w:autoSpaceDE w:val="0"/>
        <w:autoSpaceDN w:val="0"/>
        <w:adjustRightInd w:val="0"/>
        <w:jc w:val="both"/>
        <w:rPr>
          <w:b/>
          <w:bCs/>
          <w:iCs/>
          <w:color w:val="000000"/>
          <w:szCs w:val="20"/>
        </w:rPr>
      </w:pPr>
      <w:r w:rsidRPr="0072378F">
        <w:rPr>
          <w:b/>
          <w:bCs/>
          <w:iCs/>
          <w:color w:val="000000"/>
          <w:szCs w:val="20"/>
        </w:rPr>
        <w:t>Tax Consequences of Distributions</w:t>
      </w:r>
    </w:p>
    <w:p w14:paraId="113F2133" w14:textId="77777777" w:rsidR="00D61B11" w:rsidRPr="0072378F" w:rsidRDefault="00D61B11" w:rsidP="00D61B11">
      <w:pPr>
        <w:autoSpaceDE w:val="0"/>
        <w:autoSpaceDN w:val="0"/>
        <w:adjustRightInd w:val="0"/>
        <w:jc w:val="both"/>
        <w:rPr>
          <w:b/>
          <w:bCs/>
          <w:iCs/>
          <w:color w:val="000000"/>
          <w:szCs w:val="20"/>
        </w:rPr>
      </w:pPr>
    </w:p>
    <w:p w14:paraId="3DE96B8F" w14:textId="2D4195F5" w:rsidR="00D61B11" w:rsidRPr="0072378F" w:rsidRDefault="00D61B11" w:rsidP="00D61B11">
      <w:pPr>
        <w:autoSpaceDE w:val="0"/>
        <w:autoSpaceDN w:val="0"/>
        <w:adjustRightInd w:val="0"/>
        <w:jc w:val="both"/>
        <w:rPr>
          <w:color w:val="000000"/>
          <w:szCs w:val="20"/>
        </w:rPr>
      </w:pPr>
      <w:r w:rsidRPr="0072378F">
        <w:rPr>
          <w:color w:val="000000"/>
          <w:szCs w:val="20"/>
        </w:rPr>
        <w:tab/>
        <w:t xml:space="preserve">For purposes of distributions from an investor’s account in the Company, its Interest is not divided into separate interests. Rather, a Member’s Interest is “singular” even if the Member has made capital contributions to the Company at different times, and a distribution from an account is treated for tax purposes as a distribution with respect </w:t>
      </w:r>
      <w:r w:rsidRPr="0072378F">
        <w:rPr>
          <w:color w:val="000000"/>
          <w:szCs w:val="20"/>
        </w:rPr>
        <w:lastRenderedPageBreak/>
        <w:t>to the entire related Interest. Thus, if a Member receives a distribution of some but not all of his or her account, the full amount of each withdrawal or distribution will be taxable to the extent the amount of the withdrawal or distribution exceeds such Member’s adjusted tax basis in such Interest. To the extent the amount of a distribution does not exceed a Member’s tax basis in an Interest, such distribution generally is not reportable as taxable income but will reduce such tax basis, but not below zero. A Member generally will not recognize losses on distributions.</w:t>
      </w:r>
    </w:p>
    <w:p w14:paraId="3ED0121C" w14:textId="77777777" w:rsidR="00D61B11" w:rsidRPr="0072378F" w:rsidRDefault="00D61B11" w:rsidP="00D61B11">
      <w:pPr>
        <w:autoSpaceDE w:val="0"/>
        <w:autoSpaceDN w:val="0"/>
        <w:adjustRightInd w:val="0"/>
        <w:jc w:val="both"/>
        <w:rPr>
          <w:color w:val="000000"/>
          <w:szCs w:val="20"/>
        </w:rPr>
      </w:pPr>
    </w:p>
    <w:p w14:paraId="4F5388BF" w14:textId="5374E805" w:rsidR="00D61B11" w:rsidRPr="0072378F" w:rsidRDefault="00D61B11" w:rsidP="00D61B11">
      <w:pPr>
        <w:autoSpaceDE w:val="0"/>
        <w:autoSpaceDN w:val="0"/>
        <w:adjustRightInd w:val="0"/>
        <w:jc w:val="both"/>
        <w:rPr>
          <w:color w:val="000000"/>
          <w:szCs w:val="20"/>
        </w:rPr>
      </w:pPr>
      <w:r w:rsidRPr="0072378F">
        <w:rPr>
          <w:color w:val="000000"/>
          <w:szCs w:val="20"/>
        </w:rPr>
        <w:tab/>
        <w:t>Because a Member’s tax basis in its Interest is not increased by such Member’s allocable share of the Company’s income from investment activities until the end of the Company’s taxable year, distributions during the taxable year could result in taxable gain to the Member even though no gain would result if the same withdrawals or distributions were made at the end of the taxable year. Furthermore, the share of the Company’s income allocable to a Member at the end of the Company’s taxable year would also be includible in such Member’s taxable income and would increase such Member’s tax basis in its remaining Interest as of the end of such taxable year.</w:t>
      </w:r>
    </w:p>
    <w:p w14:paraId="52B1F9A7" w14:textId="77777777" w:rsidR="00D61B11" w:rsidRPr="0072378F" w:rsidRDefault="00D61B11" w:rsidP="00D61B11">
      <w:pPr>
        <w:autoSpaceDE w:val="0"/>
        <w:autoSpaceDN w:val="0"/>
        <w:adjustRightInd w:val="0"/>
        <w:jc w:val="both"/>
        <w:rPr>
          <w:color w:val="000000"/>
          <w:szCs w:val="20"/>
        </w:rPr>
      </w:pPr>
    </w:p>
    <w:p w14:paraId="58F0B019" w14:textId="4BCE163B" w:rsidR="00D61B11" w:rsidRPr="0072378F" w:rsidRDefault="00D61B11" w:rsidP="00D61B11">
      <w:pPr>
        <w:autoSpaceDE w:val="0"/>
        <w:autoSpaceDN w:val="0"/>
        <w:adjustRightInd w:val="0"/>
        <w:jc w:val="both"/>
        <w:rPr>
          <w:color w:val="000000"/>
          <w:szCs w:val="20"/>
        </w:rPr>
      </w:pPr>
      <w:r w:rsidRPr="0072378F">
        <w:rPr>
          <w:color w:val="000000"/>
          <w:szCs w:val="20"/>
        </w:rPr>
        <w:tab/>
        <w:t xml:space="preserve">A Member receiving a cash distribution from the Company in complete liquidation of his Interest generally will recognize capital gain or loss to the extent of the difference (if any) between the proceeds received by him and his adjusted tax basis in such Interest. Such capital gain or loss will be long-term, short-term or some combination of both, depending on the timing of such Member’s capital contributions to the Company. Notwithstanding the foregoing, Section 751 of the Code provides that a withdrawing Member will recognize ordinary income to the extent the </w:t>
      </w:r>
      <w:r w:rsidR="00FD5806" w:rsidRPr="0072378F">
        <w:rPr>
          <w:color w:val="000000"/>
          <w:szCs w:val="20"/>
        </w:rPr>
        <w:t>Company</w:t>
      </w:r>
      <w:r w:rsidRPr="0072378F">
        <w:rPr>
          <w:color w:val="000000"/>
          <w:szCs w:val="20"/>
        </w:rPr>
        <w:t xml:space="preserve"> holds certain ordinary income items such as short-term obligations or market discount bonds, the interest on which has not been included in the Company’s taxable income, regardless of whether the Member would otherwise recognize a gain on such withdrawal.</w:t>
      </w:r>
    </w:p>
    <w:p w14:paraId="3F5264A8" w14:textId="77777777" w:rsidR="00D61B11" w:rsidRPr="0072378F" w:rsidRDefault="00D61B11" w:rsidP="00D61B11">
      <w:pPr>
        <w:autoSpaceDE w:val="0"/>
        <w:autoSpaceDN w:val="0"/>
        <w:adjustRightInd w:val="0"/>
        <w:jc w:val="both"/>
        <w:rPr>
          <w:color w:val="000000"/>
          <w:szCs w:val="20"/>
        </w:rPr>
      </w:pPr>
    </w:p>
    <w:p w14:paraId="48282806" w14:textId="5C0D0146" w:rsidR="00010516" w:rsidRPr="0072378F" w:rsidRDefault="00010516" w:rsidP="00D61B11">
      <w:pPr>
        <w:pStyle w:val="Heading2"/>
        <w:rPr>
          <w:szCs w:val="20"/>
        </w:rPr>
      </w:pPr>
      <w:bookmarkStart w:id="309" w:name="_Toc313016685"/>
      <w:bookmarkStart w:id="310" w:name="_Toc478720425"/>
      <w:bookmarkStart w:id="311" w:name="_Toc477170292"/>
      <w:bookmarkStart w:id="312" w:name="_Toc486362450"/>
      <w:bookmarkStart w:id="313" w:name="_Toc490228702"/>
      <w:r w:rsidRPr="0072378F">
        <w:rPr>
          <w:szCs w:val="20"/>
        </w:rPr>
        <w:t xml:space="preserve">Dispositions of </w:t>
      </w:r>
      <w:r w:rsidR="00E9514E" w:rsidRPr="0072378F">
        <w:rPr>
          <w:szCs w:val="20"/>
        </w:rPr>
        <w:t>Company Investment</w:t>
      </w:r>
      <w:r w:rsidRPr="0072378F">
        <w:rPr>
          <w:szCs w:val="20"/>
        </w:rPr>
        <w:t xml:space="preserve"> and Interests</w:t>
      </w:r>
      <w:bookmarkEnd w:id="309"/>
      <w:bookmarkEnd w:id="310"/>
      <w:bookmarkEnd w:id="311"/>
      <w:bookmarkEnd w:id="312"/>
      <w:bookmarkEnd w:id="313"/>
    </w:p>
    <w:p w14:paraId="1ABF45D6" w14:textId="376CE24B" w:rsidR="006172DF" w:rsidRPr="0072378F" w:rsidRDefault="006172DF" w:rsidP="006172DF">
      <w:pPr>
        <w:autoSpaceDE w:val="0"/>
        <w:autoSpaceDN w:val="0"/>
        <w:adjustRightInd w:val="0"/>
        <w:ind w:firstLine="720"/>
        <w:jc w:val="both"/>
        <w:rPr>
          <w:color w:val="000000"/>
          <w:szCs w:val="20"/>
        </w:rPr>
      </w:pPr>
      <w:bookmarkStart w:id="314" w:name="_Ref196266277"/>
      <w:r w:rsidRPr="0072378F">
        <w:rPr>
          <w:color w:val="000000"/>
          <w:szCs w:val="20"/>
        </w:rPr>
        <w:t xml:space="preserve">Generally, the gains and losses realized by the Company on the sale of the </w:t>
      </w:r>
      <w:r w:rsidR="00E9514E" w:rsidRPr="0072378F">
        <w:rPr>
          <w:color w:val="000000"/>
          <w:szCs w:val="20"/>
        </w:rPr>
        <w:t>Company Investment</w:t>
      </w:r>
      <w:r w:rsidRPr="0072378F">
        <w:rPr>
          <w:color w:val="000000"/>
          <w:szCs w:val="20"/>
        </w:rPr>
        <w:t xml:space="preserve"> should be characterized primarily as capital gains or losses, except in respect of loans, to the extent of any accrued market discount not previously included in the income of the Company and any amount realized attributable to accrued but unpaid interest. Generally, capital assets must be held for more than twelve months for the gain from the sale of the capital assets to qualify as long-term capital gains. Gains or losses on sales of capital assets that are held for twelve months or less are treated as short-term gains or losses and are taxed </w:t>
      </w:r>
      <w:proofErr w:type="spellStart"/>
      <w:r w:rsidRPr="0072378F">
        <w:rPr>
          <w:color w:val="000000"/>
          <w:szCs w:val="20"/>
        </w:rPr>
        <w:t>at</w:t>
      </w:r>
      <w:proofErr w:type="spellEnd"/>
      <w:r w:rsidRPr="0072378F">
        <w:rPr>
          <w:color w:val="000000"/>
          <w:szCs w:val="20"/>
        </w:rPr>
        <w:t xml:space="preserve"> ordinary income rates. Company income may also include ordinary income, including from interest and rental income.</w:t>
      </w:r>
    </w:p>
    <w:p w14:paraId="36E6D518" w14:textId="77777777" w:rsidR="006172DF" w:rsidRPr="0072378F" w:rsidRDefault="006172DF" w:rsidP="006172DF">
      <w:pPr>
        <w:autoSpaceDE w:val="0"/>
        <w:autoSpaceDN w:val="0"/>
        <w:adjustRightInd w:val="0"/>
        <w:jc w:val="both"/>
        <w:rPr>
          <w:color w:val="000000"/>
          <w:szCs w:val="20"/>
        </w:rPr>
      </w:pPr>
    </w:p>
    <w:p w14:paraId="5089D5F4" w14:textId="7F36BC5C" w:rsidR="006172DF" w:rsidRPr="0072378F" w:rsidRDefault="006172DF" w:rsidP="006172DF">
      <w:pPr>
        <w:autoSpaceDE w:val="0"/>
        <w:autoSpaceDN w:val="0"/>
        <w:adjustRightInd w:val="0"/>
        <w:jc w:val="both"/>
        <w:rPr>
          <w:color w:val="000000"/>
          <w:szCs w:val="20"/>
        </w:rPr>
      </w:pPr>
      <w:r w:rsidRPr="0072378F">
        <w:rPr>
          <w:color w:val="000000"/>
          <w:szCs w:val="20"/>
        </w:rPr>
        <w:tab/>
        <w:t>Under current law, the highest marginal U.S. federal income tax rate applicable to ordinary income of individuals is 39.6% and the highest marginal U.S. federal income tax rate applicable to long-term capital gains (generally, capital gains on certain assets held for more than twelve months) of individuals is 20%. These rates are subject to change by new legislation at any time.</w:t>
      </w:r>
      <w:r w:rsidR="007256EC">
        <w:rPr>
          <w:color w:val="000000"/>
          <w:szCs w:val="20"/>
        </w:rPr>
        <w:t xml:space="preserve"> </w:t>
      </w:r>
    </w:p>
    <w:p w14:paraId="52E1E27B" w14:textId="77777777" w:rsidR="006172DF" w:rsidRPr="0072378F" w:rsidRDefault="006172DF" w:rsidP="006172DF">
      <w:pPr>
        <w:autoSpaceDE w:val="0"/>
        <w:autoSpaceDN w:val="0"/>
        <w:adjustRightInd w:val="0"/>
        <w:jc w:val="both"/>
        <w:rPr>
          <w:color w:val="000000"/>
          <w:szCs w:val="20"/>
        </w:rPr>
      </w:pPr>
    </w:p>
    <w:p w14:paraId="2C620183" w14:textId="037FC3C5" w:rsidR="006172DF" w:rsidRPr="0072378F" w:rsidRDefault="006172DF" w:rsidP="006172DF">
      <w:pPr>
        <w:autoSpaceDE w:val="0"/>
        <w:autoSpaceDN w:val="0"/>
        <w:adjustRightInd w:val="0"/>
        <w:jc w:val="both"/>
        <w:rPr>
          <w:color w:val="000000"/>
          <w:szCs w:val="20"/>
        </w:rPr>
      </w:pPr>
      <w:r w:rsidRPr="0072378F">
        <w:rPr>
          <w:color w:val="000000"/>
          <w:szCs w:val="20"/>
        </w:rPr>
        <w:tab/>
        <w:t>Also, recently enacted legislation imposes a tax of 3.8% on the “net investment income” of certain individuals, trusts and estates for taxable years beginning after December 31, 2012.  Among other items, “net investment income” generally includes gross income from interest and dividends and net gain attributable to the disposition of certain property, less certain deductions. Prospective Members should consult their tax advisors concerning the possible implications of this legislation in their particular circumstances.</w:t>
      </w:r>
    </w:p>
    <w:p w14:paraId="57860B05" w14:textId="77777777" w:rsidR="006172DF" w:rsidRPr="0072378F" w:rsidRDefault="006172DF" w:rsidP="006172DF">
      <w:pPr>
        <w:autoSpaceDE w:val="0"/>
        <w:autoSpaceDN w:val="0"/>
        <w:adjustRightInd w:val="0"/>
        <w:jc w:val="both"/>
        <w:rPr>
          <w:color w:val="000000"/>
          <w:szCs w:val="20"/>
        </w:rPr>
      </w:pPr>
    </w:p>
    <w:bookmarkEnd w:id="314"/>
    <w:p w14:paraId="163A2BF3" w14:textId="77777777" w:rsidR="00F772AA" w:rsidRPr="0072378F" w:rsidRDefault="00F772AA" w:rsidP="00F772AA">
      <w:pPr>
        <w:autoSpaceDE w:val="0"/>
        <w:autoSpaceDN w:val="0"/>
        <w:adjustRightInd w:val="0"/>
        <w:jc w:val="both"/>
        <w:rPr>
          <w:b/>
          <w:bCs/>
          <w:iCs/>
          <w:color w:val="000000"/>
          <w:szCs w:val="20"/>
        </w:rPr>
      </w:pPr>
      <w:r w:rsidRPr="0072378F">
        <w:rPr>
          <w:b/>
          <w:bCs/>
          <w:iCs/>
          <w:color w:val="000000"/>
          <w:szCs w:val="20"/>
        </w:rPr>
        <w:t>Deductions of Losses and Expenses</w:t>
      </w:r>
    </w:p>
    <w:p w14:paraId="50B4CA64" w14:textId="77777777" w:rsidR="00F772AA" w:rsidRPr="0072378F" w:rsidRDefault="00F772AA" w:rsidP="00F772AA">
      <w:pPr>
        <w:autoSpaceDE w:val="0"/>
        <w:autoSpaceDN w:val="0"/>
        <w:adjustRightInd w:val="0"/>
        <w:jc w:val="both"/>
        <w:rPr>
          <w:b/>
          <w:bCs/>
          <w:iCs/>
          <w:color w:val="000000"/>
          <w:szCs w:val="20"/>
        </w:rPr>
      </w:pPr>
    </w:p>
    <w:p w14:paraId="147FB847" w14:textId="09C5CA7E" w:rsidR="00F772AA" w:rsidRPr="0072378F" w:rsidRDefault="00F772AA" w:rsidP="00F772AA">
      <w:pPr>
        <w:autoSpaceDE w:val="0"/>
        <w:autoSpaceDN w:val="0"/>
        <w:adjustRightInd w:val="0"/>
        <w:jc w:val="both"/>
        <w:rPr>
          <w:color w:val="000000"/>
          <w:szCs w:val="20"/>
        </w:rPr>
      </w:pPr>
      <w:r w:rsidRPr="0072378F">
        <w:rPr>
          <w:color w:val="000000"/>
          <w:szCs w:val="20"/>
        </w:rPr>
        <w:tab/>
        <w:t>For federal income tax purposes, a Member may deduct losses and expenses allocated to it by the Company only to the extent of its adjusted tax basis in its Interest (or, in the case of individuals, certain non-corporate taxpayers and certain closely-held corporations, the lesser of such Member’s adjusted tax basis in its Interest or its “amount at risk” with respect to such Interest) as of the end of the Company’s taxable year in which such losses occur or such expenses are incurred.</w:t>
      </w:r>
    </w:p>
    <w:p w14:paraId="02CD2C6D" w14:textId="77777777" w:rsidR="00F772AA" w:rsidRPr="0072378F" w:rsidRDefault="00F772AA" w:rsidP="00F772AA">
      <w:pPr>
        <w:autoSpaceDE w:val="0"/>
        <w:autoSpaceDN w:val="0"/>
        <w:adjustRightInd w:val="0"/>
        <w:jc w:val="both"/>
        <w:rPr>
          <w:color w:val="000000"/>
          <w:szCs w:val="20"/>
        </w:rPr>
      </w:pPr>
    </w:p>
    <w:p w14:paraId="142E00A8" w14:textId="1862ECF5" w:rsidR="00F772AA" w:rsidRPr="0072378F" w:rsidRDefault="00F772AA" w:rsidP="00F772AA">
      <w:pPr>
        <w:autoSpaceDE w:val="0"/>
        <w:autoSpaceDN w:val="0"/>
        <w:adjustRightInd w:val="0"/>
        <w:jc w:val="both"/>
        <w:rPr>
          <w:color w:val="000000"/>
          <w:szCs w:val="20"/>
        </w:rPr>
      </w:pPr>
      <w:r w:rsidRPr="0072378F">
        <w:rPr>
          <w:color w:val="000000"/>
          <w:szCs w:val="20"/>
        </w:rPr>
        <w:tab/>
        <w:t xml:space="preserve">Generally, a Member’s adjusted tax basis in an Interest is the amount paid for such Interest, reduced (but not below zero) by such Member’s share of the </w:t>
      </w:r>
      <w:r w:rsidR="00D72E65" w:rsidRPr="0072378F">
        <w:rPr>
          <w:color w:val="000000"/>
          <w:szCs w:val="20"/>
        </w:rPr>
        <w:t>Company’s</w:t>
      </w:r>
      <w:r w:rsidRPr="0072378F">
        <w:rPr>
          <w:color w:val="000000"/>
          <w:szCs w:val="20"/>
        </w:rPr>
        <w:t xml:space="preserve"> distributions, losses and expenses, and increased by such Member’s share of the </w:t>
      </w:r>
      <w:r w:rsidR="00D72E65" w:rsidRPr="0072378F">
        <w:rPr>
          <w:color w:val="000000"/>
          <w:szCs w:val="20"/>
        </w:rPr>
        <w:t>Company’s</w:t>
      </w:r>
      <w:r w:rsidRPr="0072378F">
        <w:rPr>
          <w:color w:val="000000"/>
          <w:szCs w:val="20"/>
        </w:rPr>
        <w:t xml:space="preserve"> liabilities, if any, and income and gain as determined for federal income tax purposes, including capital gains, with such reductions and increases made at the end of the </w:t>
      </w:r>
      <w:r w:rsidR="00D72E65" w:rsidRPr="0072378F">
        <w:rPr>
          <w:color w:val="000000"/>
          <w:szCs w:val="20"/>
        </w:rPr>
        <w:t>Company’s</w:t>
      </w:r>
      <w:r w:rsidRPr="0072378F">
        <w:rPr>
          <w:color w:val="000000"/>
          <w:szCs w:val="20"/>
        </w:rPr>
        <w:t xml:space="preserve"> taxable year. </w:t>
      </w:r>
      <w:r w:rsidRPr="0072378F">
        <w:rPr>
          <w:color w:val="000000"/>
          <w:szCs w:val="20"/>
        </w:rPr>
        <w:lastRenderedPageBreak/>
        <w:t xml:space="preserve">(Tax basis is also important because gain or loss on cash distributions or partial or complete withdrawals from the </w:t>
      </w:r>
      <w:r w:rsidR="00D72E65" w:rsidRPr="0072378F">
        <w:rPr>
          <w:color w:val="000000"/>
          <w:szCs w:val="20"/>
        </w:rPr>
        <w:t>Company</w:t>
      </w:r>
      <w:r w:rsidRPr="0072378F">
        <w:rPr>
          <w:color w:val="000000"/>
          <w:szCs w:val="20"/>
        </w:rPr>
        <w:t xml:space="preserve"> is measured by reference to the adjusted tax basis of the Member’s Interest, as discussed below).</w:t>
      </w:r>
    </w:p>
    <w:p w14:paraId="43DBE335" w14:textId="77777777" w:rsidR="00F772AA" w:rsidRPr="0072378F" w:rsidRDefault="00F772AA" w:rsidP="00F772AA">
      <w:pPr>
        <w:autoSpaceDE w:val="0"/>
        <w:autoSpaceDN w:val="0"/>
        <w:adjustRightInd w:val="0"/>
        <w:jc w:val="both"/>
        <w:rPr>
          <w:color w:val="000000"/>
          <w:szCs w:val="20"/>
        </w:rPr>
      </w:pPr>
    </w:p>
    <w:p w14:paraId="65A83F3E" w14:textId="3D0A1C19" w:rsidR="00F772AA" w:rsidRPr="0072378F" w:rsidRDefault="00F772AA" w:rsidP="00F772AA">
      <w:pPr>
        <w:autoSpaceDE w:val="0"/>
        <w:autoSpaceDN w:val="0"/>
        <w:adjustRightInd w:val="0"/>
        <w:jc w:val="both"/>
        <w:rPr>
          <w:color w:val="000000"/>
          <w:szCs w:val="20"/>
        </w:rPr>
      </w:pPr>
      <w:r w:rsidRPr="0072378F">
        <w:rPr>
          <w:color w:val="000000"/>
          <w:szCs w:val="20"/>
        </w:rPr>
        <w:tab/>
        <w:t xml:space="preserve">Generally, a Member’s “amount at risk” with respect to an Interest includes such Member’s (1) cash contributions to the </w:t>
      </w:r>
      <w:r w:rsidR="00D72E65" w:rsidRPr="0072378F">
        <w:rPr>
          <w:color w:val="000000"/>
          <w:szCs w:val="20"/>
        </w:rPr>
        <w:t>Company</w:t>
      </w:r>
      <w:r w:rsidRPr="0072378F">
        <w:rPr>
          <w:color w:val="000000"/>
          <w:szCs w:val="20"/>
        </w:rPr>
        <w:t xml:space="preserve">; (2) the adjusted basis of other property contributed by such Member to the </w:t>
      </w:r>
      <w:r w:rsidR="00D72E65" w:rsidRPr="0072378F">
        <w:rPr>
          <w:color w:val="000000"/>
          <w:szCs w:val="20"/>
        </w:rPr>
        <w:t>Company</w:t>
      </w:r>
      <w:r w:rsidRPr="0072378F">
        <w:rPr>
          <w:color w:val="000000"/>
          <w:szCs w:val="20"/>
        </w:rPr>
        <w:t xml:space="preserve">; and (3) amounts borrowed for the purchase of an Interest or for use by or in the </w:t>
      </w:r>
      <w:r w:rsidR="00D72E65" w:rsidRPr="0072378F">
        <w:rPr>
          <w:color w:val="000000"/>
          <w:szCs w:val="20"/>
        </w:rPr>
        <w:t>Company</w:t>
      </w:r>
      <w:r w:rsidRPr="0072378F">
        <w:rPr>
          <w:color w:val="000000"/>
          <w:szCs w:val="20"/>
        </w:rPr>
        <w:t xml:space="preserve"> for which such Member is personally liable or which are secured by property of such Member (not otherwise used by the </w:t>
      </w:r>
      <w:r w:rsidR="00FD5806" w:rsidRPr="0072378F">
        <w:rPr>
          <w:color w:val="000000"/>
          <w:szCs w:val="20"/>
        </w:rPr>
        <w:t>Company</w:t>
      </w:r>
      <w:r w:rsidRPr="0072378F">
        <w:rPr>
          <w:color w:val="000000"/>
          <w:szCs w:val="20"/>
        </w:rPr>
        <w:t xml:space="preserve">) to the extent of the fair market value of the encumbered property. The “amount at risk” is increased by any income and gain (as determined for federal income tax purposes) derived by such Member from the </w:t>
      </w:r>
      <w:r w:rsidR="00D72E65" w:rsidRPr="0072378F">
        <w:rPr>
          <w:color w:val="000000"/>
          <w:szCs w:val="20"/>
        </w:rPr>
        <w:t>Company</w:t>
      </w:r>
      <w:r w:rsidRPr="0072378F">
        <w:rPr>
          <w:color w:val="000000"/>
          <w:szCs w:val="20"/>
        </w:rPr>
        <w:t xml:space="preserve">, and is decreased by any losses (as determined for federal income tax purposes) derived by such Member from the </w:t>
      </w:r>
      <w:r w:rsidR="00D72E65" w:rsidRPr="0072378F">
        <w:rPr>
          <w:color w:val="000000"/>
          <w:szCs w:val="20"/>
        </w:rPr>
        <w:t>Company</w:t>
      </w:r>
      <w:r w:rsidRPr="0072378F">
        <w:rPr>
          <w:color w:val="000000"/>
          <w:szCs w:val="20"/>
        </w:rPr>
        <w:t xml:space="preserve"> and the amounts of any withdrawals or other distributions received by such Member from the </w:t>
      </w:r>
      <w:r w:rsidR="00D72E65" w:rsidRPr="0072378F">
        <w:rPr>
          <w:color w:val="000000"/>
          <w:szCs w:val="20"/>
        </w:rPr>
        <w:t>Company</w:t>
      </w:r>
      <w:r w:rsidRPr="0072378F">
        <w:rPr>
          <w:color w:val="000000"/>
          <w:szCs w:val="20"/>
        </w:rPr>
        <w:t xml:space="preserve">. For purposes of the foregoing, “loss” derived by a Member from the </w:t>
      </w:r>
      <w:r w:rsidR="00D72E65" w:rsidRPr="0072378F">
        <w:rPr>
          <w:color w:val="000000"/>
          <w:szCs w:val="20"/>
        </w:rPr>
        <w:t>Company</w:t>
      </w:r>
      <w:r w:rsidRPr="0072378F">
        <w:rPr>
          <w:color w:val="000000"/>
          <w:szCs w:val="20"/>
        </w:rPr>
        <w:t xml:space="preserve"> is defined as the excess of allowable deductions for a taxable year allocated to such Member by the </w:t>
      </w:r>
      <w:r w:rsidR="00D72E65" w:rsidRPr="0072378F">
        <w:rPr>
          <w:color w:val="000000"/>
          <w:szCs w:val="20"/>
        </w:rPr>
        <w:t>Company</w:t>
      </w:r>
      <w:r w:rsidRPr="0072378F">
        <w:rPr>
          <w:color w:val="000000"/>
          <w:szCs w:val="20"/>
        </w:rPr>
        <w:t xml:space="preserve"> over the amount of income actually received or accrued by such Member during that year from the </w:t>
      </w:r>
      <w:r w:rsidR="00D72E65" w:rsidRPr="0072378F">
        <w:rPr>
          <w:color w:val="000000"/>
          <w:szCs w:val="20"/>
        </w:rPr>
        <w:t>Company</w:t>
      </w:r>
      <w:r w:rsidRPr="0072378F">
        <w:rPr>
          <w:color w:val="000000"/>
          <w:szCs w:val="20"/>
        </w:rPr>
        <w:t>. Disallowed loss that is suspended in any taxable year may be deducted in later years to the extent that the Member’s amount at risk increases.</w:t>
      </w:r>
    </w:p>
    <w:p w14:paraId="028F294F" w14:textId="77777777" w:rsidR="00F772AA" w:rsidRPr="0072378F" w:rsidRDefault="00F772AA" w:rsidP="00F772AA">
      <w:pPr>
        <w:autoSpaceDE w:val="0"/>
        <w:autoSpaceDN w:val="0"/>
        <w:adjustRightInd w:val="0"/>
        <w:jc w:val="both"/>
        <w:rPr>
          <w:color w:val="000000"/>
          <w:szCs w:val="20"/>
        </w:rPr>
      </w:pPr>
    </w:p>
    <w:p w14:paraId="493071DF" w14:textId="77777777" w:rsidR="00F772AA" w:rsidRPr="0072378F" w:rsidRDefault="00F772AA" w:rsidP="00F772AA">
      <w:pPr>
        <w:autoSpaceDE w:val="0"/>
        <w:autoSpaceDN w:val="0"/>
        <w:adjustRightInd w:val="0"/>
        <w:jc w:val="both"/>
        <w:rPr>
          <w:color w:val="000000"/>
          <w:szCs w:val="20"/>
        </w:rPr>
      </w:pPr>
      <w:r w:rsidRPr="0072378F">
        <w:rPr>
          <w:color w:val="000000"/>
          <w:szCs w:val="20"/>
        </w:rPr>
        <w:tab/>
        <w:t>It is possible that a Member may be at risk with respect to its Interest in an amount that is less than its tax basis in such Interest.</w:t>
      </w:r>
    </w:p>
    <w:p w14:paraId="628D5E5D" w14:textId="77777777" w:rsidR="00F772AA" w:rsidRPr="0072378F" w:rsidRDefault="00F772AA" w:rsidP="00F772AA">
      <w:pPr>
        <w:autoSpaceDE w:val="0"/>
        <w:autoSpaceDN w:val="0"/>
        <w:adjustRightInd w:val="0"/>
        <w:jc w:val="both"/>
        <w:rPr>
          <w:color w:val="000000"/>
          <w:szCs w:val="20"/>
        </w:rPr>
      </w:pPr>
    </w:p>
    <w:p w14:paraId="533F4F13" w14:textId="7161791C" w:rsidR="00F772AA" w:rsidRPr="0072378F" w:rsidRDefault="00F772AA" w:rsidP="00F772AA">
      <w:pPr>
        <w:autoSpaceDE w:val="0"/>
        <w:autoSpaceDN w:val="0"/>
        <w:adjustRightInd w:val="0"/>
        <w:jc w:val="both"/>
        <w:rPr>
          <w:color w:val="000000"/>
          <w:szCs w:val="20"/>
        </w:rPr>
      </w:pPr>
      <w:r w:rsidRPr="0072378F">
        <w:rPr>
          <w:color w:val="000000"/>
          <w:szCs w:val="20"/>
        </w:rPr>
        <w:tab/>
        <w:t xml:space="preserve">In addition to the limitations discussed above, net capital losses are deductible by noncorporate taxpayers only to the extent of capital gains for the taxable year plus $3,000. Because of that limitation, a Member’s distributive share of the </w:t>
      </w:r>
      <w:r w:rsidR="00D72E65" w:rsidRPr="0072378F">
        <w:rPr>
          <w:color w:val="000000"/>
          <w:szCs w:val="20"/>
        </w:rPr>
        <w:t>Company’s</w:t>
      </w:r>
      <w:r w:rsidRPr="0072378F">
        <w:rPr>
          <w:color w:val="000000"/>
          <w:szCs w:val="20"/>
        </w:rPr>
        <w:t xml:space="preserve"> net capital losses is not likely to materially reduce the federal income tax on such Member’s ordinary income.</w:t>
      </w:r>
    </w:p>
    <w:p w14:paraId="5153848C" w14:textId="77777777" w:rsidR="00F772AA" w:rsidRPr="0072378F" w:rsidRDefault="00F772AA" w:rsidP="00794F90">
      <w:pPr>
        <w:autoSpaceDE w:val="0"/>
        <w:autoSpaceDN w:val="0"/>
        <w:adjustRightInd w:val="0"/>
        <w:jc w:val="both"/>
        <w:rPr>
          <w:color w:val="000000"/>
          <w:szCs w:val="20"/>
        </w:rPr>
      </w:pPr>
    </w:p>
    <w:p w14:paraId="4FE75F6D" w14:textId="77777777" w:rsidR="00010516" w:rsidRPr="0072378F" w:rsidRDefault="00010516" w:rsidP="0078444C">
      <w:pPr>
        <w:pStyle w:val="Heading2"/>
        <w:rPr>
          <w:szCs w:val="20"/>
        </w:rPr>
      </w:pPr>
      <w:bookmarkStart w:id="315" w:name="_Toc313016690"/>
      <w:bookmarkStart w:id="316" w:name="_Toc478720426"/>
      <w:bookmarkStart w:id="317" w:name="_Toc477170293"/>
      <w:bookmarkStart w:id="318" w:name="_Toc486362451"/>
      <w:bookmarkStart w:id="319" w:name="_Toc490228703"/>
      <w:r w:rsidRPr="0072378F">
        <w:rPr>
          <w:szCs w:val="20"/>
        </w:rPr>
        <w:t>Organizational Costs and Offering Expenses</w:t>
      </w:r>
      <w:bookmarkEnd w:id="315"/>
      <w:bookmarkEnd w:id="316"/>
      <w:bookmarkEnd w:id="317"/>
      <w:bookmarkEnd w:id="318"/>
      <w:bookmarkEnd w:id="319"/>
    </w:p>
    <w:p w14:paraId="7A44B6C7" w14:textId="46E24E45" w:rsidR="00010516" w:rsidRPr="0072378F" w:rsidRDefault="00010516" w:rsidP="00AB4BAA">
      <w:pPr>
        <w:pStyle w:val="BodyText"/>
      </w:pPr>
      <w:r w:rsidRPr="0072378F">
        <w:t>The investors will incur organizational costs and offering expenses in connection with the offering.  See “</w:t>
      </w:r>
      <w:r w:rsidR="006113A6" w:rsidRPr="0072378F">
        <w:t>ESTIMATED SOURCES AND USES</w:t>
      </w:r>
      <w:r w:rsidRPr="0072378F">
        <w:t xml:space="preserve">.”  Although the law is unclear, the </w:t>
      </w:r>
      <w:r w:rsidR="000B6AE6" w:rsidRPr="0072378F">
        <w:t>Company</w:t>
      </w:r>
      <w:r w:rsidRPr="0072378F">
        <w:t xml:space="preserve"> intends to take the position that such expenses are capitalized as an increase in the basis of the </w:t>
      </w:r>
      <w:r w:rsidR="00E9514E" w:rsidRPr="0072378F">
        <w:t>Company Investment</w:t>
      </w:r>
      <w:r w:rsidRPr="0072378F">
        <w:t xml:space="preserve"> and other assets that the Interest represents.  The </w:t>
      </w:r>
      <w:r w:rsidR="000B6AE6" w:rsidRPr="0072378F">
        <w:t>Company</w:t>
      </w:r>
      <w:r w:rsidRPr="0072378F">
        <w:t xml:space="preserve"> also intends to take the position that syndication costs are not amortizable or deductible until the investor disposes of his Interest in a taxable transaction.</w:t>
      </w:r>
    </w:p>
    <w:p w14:paraId="3924FCDC" w14:textId="77777777" w:rsidR="00010516" w:rsidRPr="0072378F" w:rsidRDefault="00010516" w:rsidP="0078444C">
      <w:pPr>
        <w:pStyle w:val="Heading2"/>
        <w:rPr>
          <w:szCs w:val="20"/>
        </w:rPr>
      </w:pPr>
      <w:bookmarkStart w:id="320" w:name="_Toc313016691"/>
      <w:bookmarkStart w:id="321" w:name="_Toc478720427"/>
      <w:bookmarkStart w:id="322" w:name="_Toc477170294"/>
      <w:bookmarkStart w:id="323" w:name="_Toc486362452"/>
      <w:bookmarkStart w:id="324" w:name="_Toc490228704"/>
      <w:r w:rsidRPr="0072378F">
        <w:rPr>
          <w:szCs w:val="20"/>
        </w:rPr>
        <w:t>Backup Withholding</w:t>
      </w:r>
      <w:bookmarkEnd w:id="320"/>
      <w:bookmarkEnd w:id="321"/>
      <w:bookmarkEnd w:id="322"/>
      <w:bookmarkEnd w:id="323"/>
      <w:bookmarkEnd w:id="324"/>
    </w:p>
    <w:p w14:paraId="5B055478" w14:textId="7D3B43C4" w:rsidR="00010516" w:rsidRPr="0072378F" w:rsidRDefault="00010516" w:rsidP="00AB4BAA">
      <w:pPr>
        <w:pStyle w:val="BodyText"/>
      </w:pPr>
      <w:r w:rsidRPr="0072378F">
        <w:t>Distributions of proceeds from the sale of properties, may be subject to “backup withholding tax” under Code Section 3406 if recipients of such distributions fail to provide to the payor certain certifications and information, such as through Internal Revenue Service Form W-9, W-8BEN, W-8ECI, or W-8IMY, as applicable, including their taxpayer identification numbers, or otherwise fail to establish an exemption from that tax.  Any such amounts deducted and withheld from a distribution</w:t>
      </w:r>
      <w:r w:rsidR="003B568B" w:rsidRPr="0072378F">
        <w:t xml:space="preserve"> to a recipient would be allowable</w:t>
      </w:r>
      <w:r w:rsidRPr="0072378F">
        <w:t xml:space="preserve"> as a credit against the recipient’s federal income tax.  Certain penalties may be imposed by the Service on a recipient that is required to supply information but does not do so in the proper manner.</w:t>
      </w:r>
    </w:p>
    <w:p w14:paraId="7686638C" w14:textId="77777777" w:rsidR="00010516" w:rsidRPr="0072378F" w:rsidRDefault="00010516" w:rsidP="0078444C">
      <w:pPr>
        <w:pStyle w:val="Heading2"/>
        <w:rPr>
          <w:szCs w:val="20"/>
        </w:rPr>
      </w:pPr>
      <w:bookmarkStart w:id="325" w:name="_Toc313016692"/>
      <w:bookmarkStart w:id="326" w:name="_Toc478720428"/>
      <w:bookmarkStart w:id="327" w:name="_Toc477170295"/>
      <w:bookmarkStart w:id="328" w:name="_Toc486362453"/>
      <w:bookmarkStart w:id="329" w:name="_Toc490228705"/>
      <w:r w:rsidRPr="0072378F">
        <w:rPr>
          <w:szCs w:val="20"/>
        </w:rPr>
        <w:t>Tax-Exempt Investors</w:t>
      </w:r>
      <w:bookmarkEnd w:id="325"/>
      <w:bookmarkEnd w:id="326"/>
      <w:bookmarkEnd w:id="327"/>
      <w:bookmarkEnd w:id="328"/>
      <w:bookmarkEnd w:id="329"/>
    </w:p>
    <w:p w14:paraId="1CA5D78A" w14:textId="23E5D010" w:rsidR="00010516" w:rsidRPr="0072378F" w:rsidRDefault="00010516" w:rsidP="00AB4BAA">
      <w:pPr>
        <w:pStyle w:val="BodyText"/>
      </w:pPr>
      <w:r w:rsidRPr="0072378F">
        <w:t>Tax-exempt investors may recognize a significant amount of “unrelated business taxable income” (“</w:t>
      </w:r>
      <w:r w:rsidRPr="0072378F">
        <w:rPr>
          <w:b/>
        </w:rPr>
        <w:t>UBTI</w:t>
      </w:r>
      <w:r w:rsidRPr="0072378F">
        <w:t xml:space="preserve">”) as a result of the indebtedness the </w:t>
      </w:r>
      <w:r w:rsidR="00B96F4C" w:rsidRPr="0072378F">
        <w:t>Company</w:t>
      </w:r>
      <w:r w:rsidRPr="0072378F">
        <w:t xml:space="preserve"> will incur with respect to </w:t>
      </w:r>
      <w:r w:rsidR="003B568B" w:rsidRPr="0072378F">
        <w:t xml:space="preserve">the </w:t>
      </w:r>
      <w:r w:rsidR="00E9514E" w:rsidRPr="0072378F">
        <w:t>Company Investment</w:t>
      </w:r>
      <w:r w:rsidRPr="0072378F">
        <w:t xml:space="preserve">.  An investor that is a tax-exempt organization for federal income tax purposes and, therefore, is generally exempt from U.S. federal income taxation, may nevertheless be subject to “unrelated business income tax” to the extent, if any, that its proportionate share of the </w:t>
      </w:r>
      <w:r w:rsidR="00B96F4C" w:rsidRPr="0072378F">
        <w:t>Company</w:t>
      </w:r>
      <w:r w:rsidRPr="0072378F">
        <w:t xml:space="preserve">’s income consists of UBTI.  A tax-exempt investor that regularly engages in a trade or business that is unrelated to its exempt function must include in computing its UBTI, its gross income derived from such unrelated trade or business.  Moreover, such tax-exempt investor could be treated as earning UBTI to the extent that it derives income from “debt-financed property,” or if its investment is debt financed.  Debt-financed property means property held to produce income with respect to which there is “acquisition indebtedness” (i.e., indebtedness incurred in acquiring or holding property).  However, a “qualified organization” within the meaning of Code Section 514(c)(9) (i.e., certain educational organizations and supporting organizations thereof, qualified pension, profit-sharing, and stock bonus plans under Code Section 401(a), and organizations described in Code Section 501(c)(25)), may be </w:t>
      </w:r>
      <w:r w:rsidRPr="0072378F">
        <w:lastRenderedPageBreak/>
        <w:t>eligible for an exemption provided for debt financed property.  Individual retirement accounts and other tax-exempt entities will not be eligible for such exemption.</w:t>
      </w:r>
    </w:p>
    <w:p w14:paraId="214A8F58" w14:textId="77777777" w:rsidR="00010516" w:rsidRPr="0072378F" w:rsidRDefault="00010516" w:rsidP="00AB4BAA">
      <w:pPr>
        <w:pStyle w:val="BodyText"/>
      </w:pPr>
      <w:r w:rsidRPr="0072378F">
        <w:t>Tax-exempt investors are strongly urged to consult their tax advisors regarding the tax consequences of their ownership of Interests.</w:t>
      </w:r>
    </w:p>
    <w:p w14:paraId="4469DE03" w14:textId="77777777" w:rsidR="00010516" w:rsidRPr="0072378F" w:rsidRDefault="00010516" w:rsidP="0078444C">
      <w:pPr>
        <w:pStyle w:val="Heading2"/>
        <w:rPr>
          <w:szCs w:val="20"/>
        </w:rPr>
      </w:pPr>
      <w:bookmarkStart w:id="330" w:name="_Toc313016693"/>
      <w:bookmarkStart w:id="331" w:name="_Toc478720429"/>
      <w:bookmarkStart w:id="332" w:name="_Toc477170296"/>
      <w:bookmarkStart w:id="333" w:name="_Toc486362454"/>
      <w:bookmarkStart w:id="334" w:name="_Toc490228706"/>
      <w:r w:rsidRPr="0072378F">
        <w:rPr>
          <w:szCs w:val="20"/>
        </w:rPr>
        <w:t>Non-U.S. Investors</w:t>
      </w:r>
      <w:bookmarkEnd w:id="330"/>
      <w:bookmarkEnd w:id="331"/>
      <w:bookmarkEnd w:id="332"/>
      <w:bookmarkEnd w:id="333"/>
      <w:bookmarkEnd w:id="334"/>
    </w:p>
    <w:p w14:paraId="4AC31D66" w14:textId="2A2F6519" w:rsidR="0070475E" w:rsidRPr="0072378F" w:rsidRDefault="0070475E" w:rsidP="0070475E">
      <w:pPr>
        <w:autoSpaceDE w:val="0"/>
        <w:autoSpaceDN w:val="0"/>
        <w:adjustRightInd w:val="0"/>
        <w:ind w:firstLine="720"/>
        <w:jc w:val="both"/>
        <w:rPr>
          <w:color w:val="000000"/>
          <w:szCs w:val="20"/>
        </w:rPr>
      </w:pPr>
      <w:r w:rsidRPr="0072378F">
        <w:rPr>
          <w:color w:val="000000"/>
          <w:szCs w:val="20"/>
        </w:rPr>
        <w:t xml:space="preserve">Under current U.S. federal income tax law, a Member that is neither a U.S. person nor a partnership for U.S. federal income tax purposes (a “non-U.S. person”) will be required to file U.S. income tax returns reporting, and to pay U.S. tax on, its share of any income of the Company that is effective connected with a U.S. trade or business. The Company may have income that is effectively connected with a U.S. trade or business. The Company may also have income that is effectively connected with a U.S. trade or business as a result of holding the mortgage loans. The Company may also have to withhold tax on non-U.S. persons’ shares of certain income of the Company, including dividends and certain interest income. Non-U.S. prospective Members should consult their own tax advisors before investing in the </w:t>
      </w:r>
      <w:r w:rsidR="009C050A" w:rsidRPr="0072378F">
        <w:rPr>
          <w:color w:val="000000"/>
          <w:szCs w:val="20"/>
        </w:rPr>
        <w:t>Company</w:t>
      </w:r>
      <w:r w:rsidRPr="0072378F">
        <w:rPr>
          <w:color w:val="000000"/>
          <w:szCs w:val="20"/>
        </w:rPr>
        <w:t xml:space="preserve">. </w:t>
      </w:r>
    </w:p>
    <w:p w14:paraId="063ED41D" w14:textId="77777777" w:rsidR="0070475E" w:rsidRPr="0072378F" w:rsidRDefault="0070475E" w:rsidP="00794F90">
      <w:pPr>
        <w:autoSpaceDE w:val="0"/>
        <w:autoSpaceDN w:val="0"/>
        <w:adjustRightInd w:val="0"/>
        <w:ind w:firstLine="720"/>
        <w:jc w:val="both"/>
        <w:rPr>
          <w:color w:val="000000"/>
          <w:szCs w:val="20"/>
        </w:rPr>
      </w:pPr>
    </w:p>
    <w:p w14:paraId="40745312" w14:textId="77777777" w:rsidR="00010516" w:rsidRPr="0072378F" w:rsidRDefault="00010516" w:rsidP="0078444C">
      <w:pPr>
        <w:pStyle w:val="Heading2"/>
        <w:rPr>
          <w:szCs w:val="20"/>
        </w:rPr>
      </w:pPr>
      <w:bookmarkStart w:id="335" w:name="_Toc313016695"/>
      <w:bookmarkStart w:id="336" w:name="_Toc478720430"/>
      <w:bookmarkStart w:id="337" w:name="_Toc477170297"/>
      <w:bookmarkStart w:id="338" w:name="_Toc486362455"/>
      <w:bookmarkStart w:id="339" w:name="_Toc490228707"/>
      <w:r w:rsidRPr="0072378F">
        <w:rPr>
          <w:szCs w:val="20"/>
        </w:rPr>
        <w:t>State and Local Laws</w:t>
      </w:r>
      <w:bookmarkEnd w:id="335"/>
      <w:bookmarkEnd w:id="336"/>
      <w:bookmarkEnd w:id="337"/>
      <w:bookmarkEnd w:id="338"/>
      <w:bookmarkEnd w:id="339"/>
    </w:p>
    <w:p w14:paraId="49A3A943" w14:textId="77777777" w:rsidR="00010516" w:rsidRPr="0072378F" w:rsidRDefault="00010516" w:rsidP="00AB4BAA">
      <w:pPr>
        <w:pStyle w:val="BodyText"/>
      </w:pPr>
      <w:r w:rsidRPr="0072378F">
        <w:t>Prospective investors may be affected in different ways by state and local taxes that are not discussed in this Memorandum, such as income taxes, franchise taxes, privilege and use taxes, and other taxes and fees.  Therefore, each prospective investor is urged and expected to consult with his or her personal tax advisor regarding the state and local tax consequences resulting to such investor from a potential purchase of an Interest.</w:t>
      </w:r>
    </w:p>
    <w:p w14:paraId="51F43513" w14:textId="77777777" w:rsidR="00010516" w:rsidRPr="0072378F" w:rsidRDefault="00010516" w:rsidP="0078444C">
      <w:pPr>
        <w:pStyle w:val="Heading1"/>
        <w:rPr>
          <w:szCs w:val="20"/>
        </w:rPr>
      </w:pPr>
      <w:bookmarkStart w:id="340" w:name="_Ref207966504"/>
      <w:bookmarkStart w:id="341" w:name="_Toc313016697"/>
      <w:bookmarkStart w:id="342" w:name="_Toc477170298"/>
      <w:bookmarkStart w:id="343" w:name="_Toc490228708"/>
      <w:r w:rsidRPr="0072378F">
        <w:rPr>
          <w:szCs w:val="20"/>
        </w:rPr>
        <w:t>ERISA CONSIDERATIONS</w:t>
      </w:r>
      <w:bookmarkEnd w:id="340"/>
      <w:bookmarkEnd w:id="341"/>
      <w:bookmarkEnd w:id="342"/>
      <w:bookmarkEnd w:id="343"/>
    </w:p>
    <w:p w14:paraId="20A4F970" w14:textId="77777777" w:rsidR="00010516" w:rsidRPr="0072378F" w:rsidRDefault="00010516" w:rsidP="0078444C">
      <w:pPr>
        <w:pStyle w:val="Heading2"/>
        <w:rPr>
          <w:szCs w:val="20"/>
        </w:rPr>
      </w:pPr>
      <w:bookmarkStart w:id="344" w:name="_Toc313016698"/>
      <w:bookmarkStart w:id="345" w:name="_Toc478720432"/>
      <w:bookmarkStart w:id="346" w:name="_Toc477170299"/>
      <w:bookmarkStart w:id="347" w:name="_Toc486362457"/>
      <w:bookmarkStart w:id="348" w:name="_Toc490228709"/>
      <w:r w:rsidRPr="0072378F">
        <w:rPr>
          <w:szCs w:val="20"/>
        </w:rPr>
        <w:t>CIRCULAR 230 DISCLOSURE</w:t>
      </w:r>
      <w:bookmarkEnd w:id="344"/>
      <w:bookmarkEnd w:id="345"/>
      <w:bookmarkEnd w:id="346"/>
      <w:bookmarkEnd w:id="347"/>
      <w:bookmarkEnd w:id="348"/>
    </w:p>
    <w:p w14:paraId="740207DD" w14:textId="77777777" w:rsidR="00010516" w:rsidRPr="0072378F" w:rsidRDefault="00010516" w:rsidP="00AB4BAA">
      <w:pPr>
        <w:pStyle w:val="BodyText"/>
      </w:pPr>
      <w:r w:rsidRPr="0072378F">
        <w:rPr>
          <w:b/>
        </w:rPr>
        <w:t>TO ENSURE COMPLIANCE WITH REQUIREMENTS IMPOSED BY THE INTERNAL REVENUE SERVICE, WE INFORM YOU THAT (A) ANY UNITED STATES FEDERAL TAX ADVICE CONTAINED HEREIN (INCLUDING ANY ATTACHMENTS OR ENCLOSURES) WAS NOT INTENDED OR WRITTEN TO BE USED, AND CANNOT BE USED, FOR THE PURPOSE OF AVOIDING UNITED STATES FEDERAL TAX PENALTIES, (B) ANY SUCH ADVICE WAS WRITTEN TO SUPPORT THE PROMOTION OR MARKETING OF THE TRANSACTION OR MATTER ADDRESSED HEREIN AND (C) ANY TAXPAYER TO WHOM THE TRANSACTIONS OR MATTERS ARE BEING PROMOTED, MARKETED OR RECOMMENDED SHOULD SEEK ADVICE BASED ON ITS PARTICULAR CIRCUMSTANCES FROM AN INDEPENDENT TAX ADVISOR.</w:t>
      </w:r>
    </w:p>
    <w:p w14:paraId="0CF4A2BF" w14:textId="77777777" w:rsidR="00010516" w:rsidRPr="0072378F" w:rsidRDefault="00010516" w:rsidP="0078444C">
      <w:pPr>
        <w:pStyle w:val="Heading2"/>
        <w:rPr>
          <w:szCs w:val="20"/>
        </w:rPr>
      </w:pPr>
      <w:bookmarkStart w:id="349" w:name="_Toc313016699"/>
      <w:bookmarkStart w:id="350" w:name="_Toc478720433"/>
      <w:bookmarkStart w:id="351" w:name="_Toc477170300"/>
      <w:bookmarkStart w:id="352" w:name="_Toc486362458"/>
      <w:bookmarkStart w:id="353" w:name="_Toc490228710"/>
      <w:r w:rsidRPr="0072378F">
        <w:rPr>
          <w:szCs w:val="20"/>
        </w:rPr>
        <w:t>General</w:t>
      </w:r>
      <w:bookmarkEnd w:id="349"/>
      <w:bookmarkEnd w:id="350"/>
      <w:bookmarkEnd w:id="351"/>
      <w:bookmarkEnd w:id="352"/>
      <w:bookmarkEnd w:id="353"/>
    </w:p>
    <w:p w14:paraId="20143DCC" w14:textId="367F156E" w:rsidR="00010516" w:rsidRPr="0072378F" w:rsidRDefault="00010516" w:rsidP="00AB4BAA">
      <w:pPr>
        <w:pStyle w:val="BodyText"/>
      </w:pPr>
      <w:r w:rsidRPr="0072378F">
        <w:t xml:space="preserve">The following is a summary of certain considerations associated with an investment in the </w:t>
      </w:r>
      <w:r w:rsidR="009C050A" w:rsidRPr="0072378F">
        <w:t>Company</w:t>
      </w:r>
      <w:r w:rsidRPr="0072378F">
        <w:t xml:space="preserve"> by a pension, profit sharing or other employee benefit plan that is subject to Title I of ERISA or Section 4975 of the Code.  The summary does not purport to deal with all aspects of ERISA or Section 4975 of the Code or, to the extent not preempted by ERISA, any state law that may be relevant to particular plans.  The summary is based on the current provisions of ERISA and the Code, existing and currently proposed regulations under ERISA and the Code and existing administrative rulings of the United States Department of Labor (“</w:t>
      </w:r>
      <w:r w:rsidRPr="0072378F">
        <w:rPr>
          <w:b/>
        </w:rPr>
        <w:t>DOL</w:t>
      </w:r>
      <w:r w:rsidRPr="0072378F">
        <w:t>”) and reported judicial decisions.</w:t>
      </w:r>
    </w:p>
    <w:p w14:paraId="43938EBB" w14:textId="4465E471" w:rsidR="00010516" w:rsidRPr="0072378F" w:rsidRDefault="00010516" w:rsidP="00AB4BAA">
      <w:pPr>
        <w:pStyle w:val="BodyText"/>
      </w:pPr>
      <w:r w:rsidRPr="0072378F">
        <w:t xml:space="preserve">A fiduciary considering investing in the </w:t>
      </w:r>
      <w:r w:rsidR="009C050A" w:rsidRPr="0072378F">
        <w:t>Company</w:t>
      </w:r>
      <w:r w:rsidRPr="0072378F">
        <w:t xml:space="preserve"> with assets of an employee benefit plan that is subject to ERISA (“</w:t>
      </w:r>
      <w:r w:rsidRPr="0072378F">
        <w:rPr>
          <w:b/>
        </w:rPr>
        <w:t>ERISA Plan</w:t>
      </w:r>
      <w:r w:rsidRPr="0072378F">
        <w:t>”), should consult its legal advisor about ERISA’s standards of fiduciary conduct and other legal considerations before making such an investment.  Specifically, before purchasing an Interest, any such fiduciary should, after considering the ERISA Plan’s particular circumstances, determine whether the investment is appropriate under the fiduciary standards of ERISA or other applicable law, including the standards with respect to prudence, diversification and delegation of control</w:t>
      </w:r>
      <w:r w:rsidR="005948E6" w:rsidRPr="0072378F">
        <w:t xml:space="preserve">.  </w:t>
      </w:r>
      <w:r w:rsidRPr="0072378F">
        <w:t xml:space="preserve">Any such fiduciary, and the fiduciary of any plan that is subject to Section 4975 of the Code also should consider the prohibited transaction provisions of ERISA and the Code.  A </w:t>
      </w:r>
      <w:r w:rsidRPr="0072378F">
        <w:lastRenderedPageBreak/>
        <w:t>fiduciary should also consider ERISA’s standards with respect to the liquidity of plan assets, particularly in light of the restrictions on the transfer of Interests and the fact that there is no established trading market for the Interests.</w:t>
      </w:r>
    </w:p>
    <w:p w14:paraId="0ED76AB0" w14:textId="77777777" w:rsidR="00010516" w:rsidRPr="0072378F" w:rsidRDefault="00010516" w:rsidP="0078444C">
      <w:pPr>
        <w:pStyle w:val="Heading2"/>
        <w:rPr>
          <w:szCs w:val="20"/>
        </w:rPr>
      </w:pPr>
      <w:bookmarkStart w:id="354" w:name="_Toc313016700"/>
      <w:bookmarkStart w:id="355" w:name="_Toc478720434"/>
      <w:bookmarkStart w:id="356" w:name="_Toc477170301"/>
      <w:bookmarkStart w:id="357" w:name="_Toc486362459"/>
      <w:bookmarkStart w:id="358" w:name="_Toc490228711"/>
      <w:r w:rsidRPr="0072378F">
        <w:rPr>
          <w:szCs w:val="20"/>
        </w:rPr>
        <w:t>Prohibited Transactions</w:t>
      </w:r>
      <w:bookmarkEnd w:id="354"/>
      <w:bookmarkEnd w:id="355"/>
      <w:bookmarkEnd w:id="356"/>
      <w:bookmarkEnd w:id="357"/>
      <w:bookmarkEnd w:id="358"/>
    </w:p>
    <w:p w14:paraId="792491BD" w14:textId="77777777" w:rsidR="00010516" w:rsidRPr="0072378F" w:rsidRDefault="00010516" w:rsidP="00AB4BAA">
      <w:pPr>
        <w:pStyle w:val="BodyText"/>
        <w:rPr>
          <w:iCs/>
        </w:rPr>
      </w:pPr>
      <w:r w:rsidRPr="0072378F">
        <w:t>Section 406 of ERISA and Section 4975 of the Code prohibit certain transactions (“prohibited transactions”) involving the assets of an ERISA Plan or a plan subject to Section 4975 of the Code and certain persons (referred to as “parties in interest” under ERISA or “disqualified persons” under the Code) having certain relationships to such plans, unless an exemption is available.  A party in interest or disqualified person who engages in a prohibited transaction may be subject to excise taxes under Section 4975 of the Code, or, in some cases, a civil penalty under Section 502(</w:t>
      </w:r>
      <w:proofErr w:type="spellStart"/>
      <w:r w:rsidRPr="0072378F">
        <w:t>i</w:t>
      </w:r>
      <w:proofErr w:type="spellEnd"/>
      <w:r w:rsidRPr="0072378F">
        <w:t>) of ERISA.  If the disqualified person who engages in the transaction is the individual on whose behalf an individual retirement account or annuity (“</w:t>
      </w:r>
      <w:r w:rsidRPr="0072378F">
        <w:rPr>
          <w:b/>
        </w:rPr>
        <w:t>IRA</w:t>
      </w:r>
      <w:r w:rsidRPr="0072378F">
        <w:t>”) is maintained (or his beneficiary), the IRA will lose its tax-exempt status and its assets will be deemed to have been distributed to such individual in a taxable distribution (and no excise tax will be imposed) on account of the prohibited transaction.  In addition, a fiduciary who permits such a plan to engage in a transaction that the fiduciary knows or should know is a prohibited transaction may be liable to the plan for any loss the plan incurs as a result of the transaction or for any profits earned by the fiduciary in the transaction</w:t>
      </w:r>
      <w:r w:rsidRPr="0072378F">
        <w:rPr>
          <w:iCs/>
        </w:rPr>
        <w:t>.</w:t>
      </w:r>
    </w:p>
    <w:p w14:paraId="0AF7FB85" w14:textId="77777777" w:rsidR="00010516" w:rsidRPr="0072378F" w:rsidRDefault="00010516" w:rsidP="0078444C">
      <w:pPr>
        <w:pStyle w:val="Heading2"/>
        <w:rPr>
          <w:szCs w:val="20"/>
        </w:rPr>
      </w:pPr>
      <w:bookmarkStart w:id="359" w:name="_Toc313016701"/>
      <w:bookmarkStart w:id="360" w:name="_Toc478720435"/>
      <w:bookmarkStart w:id="361" w:name="_Toc477170302"/>
      <w:bookmarkStart w:id="362" w:name="_Toc486362460"/>
      <w:bookmarkStart w:id="363" w:name="_Toc490228712"/>
      <w:r w:rsidRPr="0072378F">
        <w:rPr>
          <w:szCs w:val="20"/>
        </w:rPr>
        <w:t>Plan Asset Regulation</w:t>
      </w:r>
      <w:bookmarkEnd w:id="359"/>
      <w:bookmarkEnd w:id="360"/>
      <w:bookmarkEnd w:id="361"/>
      <w:bookmarkEnd w:id="362"/>
      <w:bookmarkEnd w:id="363"/>
    </w:p>
    <w:p w14:paraId="6678DA88" w14:textId="33E973ED" w:rsidR="00010516" w:rsidRPr="0072378F" w:rsidRDefault="00010516" w:rsidP="00AB4BAA">
      <w:pPr>
        <w:pStyle w:val="BodyText"/>
      </w:pPr>
      <w:r w:rsidRPr="0072378F">
        <w:t xml:space="preserve">The DOL has published a regulation (the “Plan Asset Regulation”) describing when the underlying assets of an entity constitute assets of an investing ERISA Plan for purposes of ERISA.  If the assets of the </w:t>
      </w:r>
      <w:r w:rsidR="009C050A" w:rsidRPr="0072378F">
        <w:t>Company</w:t>
      </w:r>
      <w:r w:rsidRPr="0072378F">
        <w:t xml:space="preserve"> were regarded as “plan assets” of an ERISA Plan that holds an Interest, the </w:t>
      </w:r>
      <w:r w:rsidR="009C050A" w:rsidRPr="0072378F">
        <w:t>Manager</w:t>
      </w:r>
      <w:r w:rsidRPr="0072378F">
        <w:t xml:space="preserve"> would be a “fiduciary” (as defined in ERISA) with respect to such investor and would be subject to the obligations and liabilities imposed on fiduciaries by ERISA.</w:t>
      </w:r>
    </w:p>
    <w:p w14:paraId="45647C9B" w14:textId="77777777" w:rsidR="00010516" w:rsidRPr="0072378F" w:rsidRDefault="00010516" w:rsidP="00AB4BAA">
      <w:pPr>
        <w:pStyle w:val="BodyText"/>
      </w:pPr>
      <w:r w:rsidRPr="0072378F">
        <w:t>Under the Plan Asset Regulation, if an ERISA Plan invests in an “equity interest” of an entity that is neither a “publicly-offered security” nor a security issued by an investment company registered under the Investment Company Act, the assets of the ERISA Plan include both the equity interest and an undivided interest in each of the entity’s underlying assets, unless it is established that the entity is an “operating company” or that equity participation in the entity by Benefit Plan Investors is not “significant.”  The term “Benefit Plan Investor” means an ERISA Plan (a plan that is subject to Section 4975 of the Code and any entity whose assets are deemed to include plan assets by virtue of a plan’s investment in the entity)</w:t>
      </w:r>
      <w:r w:rsidR="005948E6" w:rsidRPr="0072378F">
        <w:t xml:space="preserve">.  </w:t>
      </w:r>
      <w:r w:rsidRPr="0072378F">
        <w:t>Equity participation in an entity by Benefit Plan Investors is considered “significant” if 25% or more of the value of any class of equity interests in the entity is held by Benefit Plan Investors.  Equity interests held by persons (other than Benefit Plan Investors) who have discretionary authority or control over or provide investment advice for a fee with respect to the entity’s assets, and any affiliates of such persons are not treated as outstanding for this purpose.</w:t>
      </w:r>
    </w:p>
    <w:p w14:paraId="3B0D210C" w14:textId="3B831CEE" w:rsidR="00010516" w:rsidRPr="0072378F" w:rsidRDefault="00010516" w:rsidP="00AB4BAA">
      <w:pPr>
        <w:pStyle w:val="BodyText"/>
      </w:pPr>
      <w:r w:rsidRPr="0072378F">
        <w:t xml:space="preserve">The Interests will not qualify as a “publicly-offered security” under the Plan Asset Regulation, the </w:t>
      </w:r>
      <w:r w:rsidR="009C050A" w:rsidRPr="0072378F">
        <w:t>Company</w:t>
      </w:r>
      <w:r w:rsidRPr="0072378F">
        <w:t xml:space="preserve"> is not an investment company registered under the Investment Company Act and the </w:t>
      </w:r>
      <w:r w:rsidR="009C050A" w:rsidRPr="0072378F">
        <w:t>Company</w:t>
      </w:r>
      <w:r w:rsidRPr="0072378F">
        <w:t xml:space="preserve"> is not expected to qualify as an “operating company” under the Plan Asset Regulation.  In order to avoid having the </w:t>
      </w:r>
      <w:r w:rsidR="00E9514E" w:rsidRPr="0072378F">
        <w:t>Company Investment</w:t>
      </w:r>
      <w:r w:rsidRPr="0072378F">
        <w:t xml:space="preserve">s considered to be assets of ERISA Plans that hold Interests, the sale of Interests in the </w:t>
      </w:r>
      <w:r w:rsidR="009C050A" w:rsidRPr="0072378F">
        <w:t>Company</w:t>
      </w:r>
      <w:r w:rsidRPr="0072378F">
        <w:t xml:space="preserve"> will be limited so that the aggregate investment by Benefit Plan Investors does not equal or exceed 25% of the outstanding Interests at any time (disregarding, for this purpose, interests held by persons who have discretionary authority or control over or provide investment advice for a fee with respect to the </w:t>
      </w:r>
      <w:r w:rsidR="009C050A" w:rsidRPr="0072378F">
        <w:t>Company’s</w:t>
      </w:r>
      <w:r w:rsidRPr="0072378F">
        <w:t xml:space="preserve"> assets, and any affiliates of such persons).  In connection with efforts to limit investment by Benefit Plan Investors, the </w:t>
      </w:r>
      <w:r w:rsidR="009C050A" w:rsidRPr="0072378F">
        <w:t>Company</w:t>
      </w:r>
      <w:r w:rsidRPr="0072378F">
        <w:t xml:space="preserve"> may require certain representations or assurances from investors and the </w:t>
      </w:r>
      <w:r w:rsidR="009C050A" w:rsidRPr="0072378F">
        <w:t>Company</w:t>
      </w:r>
      <w:r w:rsidRPr="0072378F">
        <w:t xml:space="preserve"> shall be entitled to rely on those representations and assurances.  The </w:t>
      </w:r>
      <w:r w:rsidR="009C050A" w:rsidRPr="0072378F">
        <w:t>Company</w:t>
      </w:r>
      <w:r w:rsidRPr="0072378F">
        <w:t xml:space="preserve"> reserves the right, however, to waive the 25% limitation and thereafter to comply with ERISA.</w:t>
      </w:r>
    </w:p>
    <w:p w14:paraId="01B9A1EE" w14:textId="77777777" w:rsidR="00010516" w:rsidRPr="0072378F" w:rsidRDefault="00010516" w:rsidP="0078444C">
      <w:pPr>
        <w:pStyle w:val="Heading2"/>
        <w:rPr>
          <w:szCs w:val="20"/>
        </w:rPr>
      </w:pPr>
      <w:bookmarkStart w:id="364" w:name="_Toc313016702"/>
      <w:bookmarkStart w:id="365" w:name="_Toc478720436"/>
      <w:bookmarkStart w:id="366" w:name="_Toc477170303"/>
      <w:bookmarkStart w:id="367" w:name="_Toc486362461"/>
      <w:bookmarkStart w:id="368" w:name="_Toc490228713"/>
      <w:r w:rsidRPr="0072378F">
        <w:rPr>
          <w:szCs w:val="20"/>
        </w:rPr>
        <w:t>Representations by Plans</w:t>
      </w:r>
      <w:bookmarkEnd w:id="364"/>
      <w:bookmarkEnd w:id="365"/>
      <w:bookmarkEnd w:id="366"/>
      <w:bookmarkEnd w:id="367"/>
      <w:bookmarkEnd w:id="368"/>
    </w:p>
    <w:p w14:paraId="4985CF66" w14:textId="465DD1DF" w:rsidR="00010516" w:rsidRPr="0072378F" w:rsidRDefault="00010516" w:rsidP="00AB4BAA">
      <w:pPr>
        <w:pStyle w:val="BodyText"/>
      </w:pPr>
      <w:r w:rsidRPr="0072378F">
        <w:t xml:space="preserve">In addition to the representations discussed in the preceding paragraph, a Benefit Plan Investor proposing to invest in the </w:t>
      </w:r>
      <w:r w:rsidR="009C050A" w:rsidRPr="0072378F">
        <w:t>Company</w:t>
      </w:r>
      <w:r w:rsidRPr="0072378F">
        <w:t xml:space="preserve"> will be required to represent that it, and any fiduciaries responsible for its investments, are aware of and understand the </w:t>
      </w:r>
      <w:r w:rsidR="009C050A" w:rsidRPr="0072378F">
        <w:t>Company’s</w:t>
      </w:r>
      <w:r w:rsidRPr="0072378F">
        <w:t xml:space="preserve"> investment objectives, policies and strategies, that the decision to invest in the </w:t>
      </w:r>
      <w:r w:rsidR="009C050A" w:rsidRPr="0072378F">
        <w:t>Company</w:t>
      </w:r>
      <w:r w:rsidRPr="0072378F">
        <w:t xml:space="preserve"> was made with appropriate consideration of relevant investment factors with regard to the Benefit Plan </w:t>
      </w:r>
      <w:r w:rsidRPr="0072378F">
        <w:lastRenderedPageBreak/>
        <w:t>Investor and is consistent with all applicable duties and responsibilities imposed upon fiduciaries with regard to their investment decisions under ERISA, the Code or other similar law.</w:t>
      </w:r>
    </w:p>
    <w:p w14:paraId="2D724EC8" w14:textId="77777777" w:rsidR="00010516" w:rsidRPr="0072378F" w:rsidRDefault="00010516" w:rsidP="00AB4BAA">
      <w:pPr>
        <w:pStyle w:val="BodyText"/>
      </w:pPr>
      <w:r w:rsidRPr="0072378F">
        <w:t>Each purchaser of an Interest that is a Benefit Plan Investor or is investing assets of a plan shall represent or be deemed to have represented that either the acquisition and holding of the Interest is not a prohibited transaction or that the Plan is eligible for exemptive relief under one or more statutory or administrative exemptions from the prohibited transaction rules of ERISA and the Code.</w:t>
      </w:r>
    </w:p>
    <w:p w14:paraId="15450728" w14:textId="77777777" w:rsidR="00010516" w:rsidRPr="0072378F" w:rsidRDefault="00010516" w:rsidP="0078444C">
      <w:pPr>
        <w:pStyle w:val="Heading2"/>
        <w:rPr>
          <w:szCs w:val="20"/>
        </w:rPr>
      </w:pPr>
      <w:bookmarkStart w:id="369" w:name="_Toc313016703"/>
      <w:bookmarkStart w:id="370" w:name="_Toc478720437"/>
      <w:bookmarkStart w:id="371" w:name="_Toc477170304"/>
      <w:bookmarkStart w:id="372" w:name="_Toc486362462"/>
      <w:bookmarkStart w:id="373" w:name="_Toc490228714"/>
      <w:r w:rsidRPr="0072378F">
        <w:rPr>
          <w:szCs w:val="20"/>
        </w:rPr>
        <w:t>Review by Plan Fiduciaries</w:t>
      </w:r>
      <w:bookmarkEnd w:id="369"/>
      <w:bookmarkEnd w:id="370"/>
      <w:bookmarkEnd w:id="371"/>
      <w:bookmarkEnd w:id="372"/>
      <w:bookmarkEnd w:id="373"/>
    </w:p>
    <w:p w14:paraId="14303B5D" w14:textId="184925B7" w:rsidR="00010516" w:rsidRPr="0072378F" w:rsidRDefault="00010516" w:rsidP="00AB4BAA">
      <w:pPr>
        <w:pStyle w:val="BodyText"/>
      </w:pPr>
      <w:r w:rsidRPr="0072378F">
        <w:t xml:space="preserve">Any plan fiduciary considering whether to purchase an Interest on behalf of a plan should consult with its counsel regarding the applicability of the fiduciary responsibility and prohibited transaction provisions of ERISA and the Code and the availability of any prohibited transaction exemptions.  The sale of an Interest to a Plan is in no respect a representation by the </w:t>
      </w:r>
      <w:r w:rsidR="009C050A" w:rsidRPr="0072378F">
        <w:t>Company</w:t>
      </w:r>
      <w:r w:rsidRPr="0072378F">
        <w:t xml:space="preserve"> that this investment meets all relevant requirements with respect to investments by plans generally or any particular plan or that this investment is appropriate for plans generally or any particular plan.</w:t>
      </w:r>
    </w:p>
    <w:p w14:paraId="0C5C310D" w14:textId="77777777" w:rsidR="00010516" w:rsidRPr="0072378F" w:rsidRDefault="00010516" w:rsidP="0078444C">
      <w:pPr>
        <w:pStyle w:val="Heading1"/>
        <w:rPr>
          <w:szCs w:val="20"/>
        </w:rPr>
      </w:pPr>
      <w:bookmarkStart w:id="374" w:name="_Toc313016706"/>
      <w:bookmarkStart w:id="375" w:name="_Toc477170305"/>
      <w:bookmarkStart w:id="376" w:name="_Toc490228715"/>
      <w:r w:rsidRPr="0072378F">
        <w:rPr>
          <w:szCs w:val="20"/>
        </w:rPr>
        <w:t>ADDITIONAL INFORMATION</w:t>
      </w:r>
      <w:bookmarkEnd w:id="374"/>
      <w:bookmarkEnd w:id="375"/>
      <w:bookmarkEnd w:id="376"/>
    </w:p>
    <w:p w14:paraId="47D2688F" w14:textId="6EA32D87" w:rsidR="00010516" w:rsidRPr="0072378F" w:rsidRDefault="00010516" w:rsidP="00AB4BAA">
      <w:pPr>
        <w:pStyle w:val="BodyText"/>
      </w:pPr>
      <w:r w:rsidRPr="0072378F">
        <w:t xml:space="preserve">The </w:t>
      </w:r>
      <w:r w:rsidR="00C31C70" w:rsidRPr="0072378F">
        <w:t>Manager</w:t>
      </w:r>
      <w:r w:rsidRPr="0072378F">
        <w:t xml:space="preserve"> will answer inquiries from investors concerning the Interests and other matters relating to the offer and sale of the Interests, and they will afford prospective investors the opportunity to obtain any additional information to the extent they possess such information or can acquire such information without unreasonable effort or expense that is necessary to verify the information in this Memorandum.</w:t>
      </w:r>
    </w:p>
    <w:p w14:paraId="6E020F90" w14:textId="169D264A" w:rsidR="00010516" w:rsidRPr="0072378F" w:rsidRDefault="00010516" w:rsidP="00AB4BAA">
      <w:pPr>
        <w:pStyle w:val="BodyText"/>
      </w:pPr>
      <w:r w:rsidRPr="0072378F">
        <w:t xml:space="preserve">Prospective investors are entitled to review copies of other material contracts relating to the Interests, the </w:t>
      </w:r>
      <w:r w:rsidR="009C050A" w:rsidRPr="0072378F">
        <w:t>Company</w:t>
      </w:r>
      <w:r w:rsidRPr="0072378F">
        <w:t xml:space="preserve">, the </w:t>
      </w:r>
      <w:r w:rsidR="00E9514E" w:rsidRPr="0072378F">
        <w:t>Company Investment</w:t>
      </w:r>
      <w:r w:rsidRPr="0072378F">
        <w:t xml:space="preserve"> </w:t>
      </w:r>
      <w:r w:rsidR="00C31C70" w:rsidRPr="0072378F">
        <w:t xml:space="preserve">or the Property </w:t>
      </w:r>
      <w:r w:rsidRPr="0072378F">
        <w:t>described in this Memorandum and copies of the various entities’ organizational documents.</w:t>
      </w:r>
    </w:p>
    <w:p w14:paraId="601BEA71" w14:textId="66C9F47C" w:rsidR="00010516" w:rsidRPr="0072378F" w:rsidRDefault="00010516" w:rsidP="00AB4BAA">
      <w:pPr>
        <w:pStyle w:val="BodyText"/>
      </w:pPr>
      <w:r w:rsidRPr="0072378F">
        <w:t xml:space="preserve">Copies of all reports and financial statements prepared by third parties in connection with this offering are available upon request to the </w:t>
      </w:r>
      <w:r w:rsidR="00C31C70" w:rsidRPr="0072378F">
        <w:t>Manager</w:t>
      </w:r>
      <w:r w:rsidRPr="0072378F">
        <w:t>.  To request additional information f</w:t>
      </w:r>
      <w:r w:rsidR="00794F90" w:rsidRPr="0072378F">
        <w:t xml:space="preserve">rom the </w:t>
      </w:r>
      <w:r w:rsidR="00C31C70" w:rsidRPr="0072378F">
        <w:t>Manager</w:t>
      </w:r>
      <w:r w:rsidR="00794F90" w:rsidRPr="0072378F">
        <w:t xml:space="preserve">, please contact the </w:t>
      </w:r>
      <w:r w:rsidR="00C31C70" w:rsidRPr="0072378F">
        <w:t>Manager</w:t>
      </w:r>
      <w:r w:rsidR="00794F90" w:rsidRPr="0072378F">
        <w:t xml:space="preserve"> </w:t>
      </w:r>
      <w:r w:rsidR="00584915" w:rsidRPr="0072378F">
        <w:t xml:space="preserve">at </w:t>
      </w:r>
      <w:r w:rsidR="00EF0A30" w:rsidRPr="0072378F">
        <w:t>602-714-1555</w:t>
      </w:r>
      <w:r w:rsidR="00794F90" w:rsidRPr="0072378F">
        <w:t xml:space="preserve">. </w:t>
      </w:r>
    </w:p>
    <w:p w14:paraId="29FDD6E1" w14:textId="77777777" w:rsidR="00010516" w:rsidRPr="0072378F" w:rsidRDefault="00010516" w:rsidP="00010516">
      <w:pPr>
        <w:ind w:firstLine="720"/>
        <w:jc w:val="center"/>
        <w:rPr>
          <w:szCs w:val="20"/>
        </w:rPr>
      </w:pPr>
    </w:p>
    <w:p w14:paraId="0A2949D0" w14:textId="77777777" w:rsidR="002F3617" w:rsidRPr="0072378F" w:rsidRDefault="002F3617">
      <w:pPr>
        <w:rPr>
          <w:szCs w:val="20"/>
        </w:rPr>
      </w:pPr>
    </w:p>
    <w:sectPr w:rsidR="002F3617" w:rsidRPr="0072378F" w:rsidSect="00D27297">
      <w:headerReference w:type="default" r:id="rId84"/>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Microsoft Office User" w:date="2019-09-10T17:40:00Z" w:initials="MOU">
    <w:p w14:paraId="6A1C7077" w14:textId="17F72D95" w:rsidR="00EC235D" w:rsidRDefault="00EC235D">
      <w:pPr>
        <w:pStyle w:val="CommentText"/>
      </w:pPr>
      <w:r>
        <w:rPr>
          <w:rStyle w:val="CommentReference"/>
        </w:rPr>
        <w:annotationRef/>
      </w:r>
      <w:r>
        <w:t>This entire section will need to be updated for the current transaction.</w:t>
      </w:r>
    </w:p>
  </w:comment>
  <w:comment w:id="71" w:author="Microsoft Office User" w:date="2019-09-24T12:07:00Z" w:initials="MOU">
    <w:p w14:paraId="4EB1852F" w14:textId="33990DC0" w:rsidR="00EC235D" w:rsidRDefault="00EC235D">
      <w:pPr>
        <w:pStyle w:val="CommentText"/>
      </w:pPr>
      <w:r>
        <w:rPr>
          <w:rStyle w:val="CommentReference"/>
        </w:rPr>
        <w:annotationRef/>
      </w:r>
      <w:r>
        <w:t>Update</w:t>
      </w:r>
    </w:p>
  </w:comment>
  <w:comment w:id="72" w:author="Microsoft Office User" w:date="2019-09-24T12:07:00Z" w:initials="MOU">
    <w:p w14:paraId="11B16062" w14:textId="055DEB36" w:rsidR="00EC235D" w:rsidRDefault="00EC235D">
      <w:pPr>
        <w:pStyle w:val="CommentText"/>
      </w:pPr>
      <w:r>
        <w:rPr>
          <w:rStyle w:val="CommentReference"/>
        </w:rPr>
        <w:annotationRef/>
      </w:r>
      <w:r>
        <w:t>Update pictures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1C7077" w15:done="0"/>
  <w15:commentEx w15:paraId="4EB1852F" w15:done="0"/>
  <w15:commentEx w15:paraId="11B160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C7077" w16cid:durableId="21225EA9"/>
  <w16cid:commentId w16cid:paraId="4EB1852F" w16cid:durableId="21348585"/>
  <w16cid:commentId w16cid:paraId="11B16062" w16cid:durableId="213485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26EDF" w14:textId="77777777" w:rsidR="00880B97" w:rsidRDefault="00880B97">
      <w:r>
        <w:separator/>
      </w:r>
    </w:p>
  </w:endnote>
  <w:endnote w:type="continuationSeparator" w:id="0">
    <w:p w14:paraId="2BC16A9A" w14:textId="77777777" w:rsidR="00880B97" w:rsidRDefault="00880B97">
      <w:r>
        <w:continuationSeparator/>
      </w:r>
    </w:p>
  </w:endnote>
  <w:endnote w:type="continuationNotice" w:id="1">
    <w:p w14:paraId="0551088E" w14:textId="77777777" w:rsidR="00880B97" w:rsidRDefault="00880B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6A54" w14:textId="476FBA39" w:rsidR="00EC235D" w:rsidRDefault="00EC235D" w:rsidP="000F4EDA">
    <w:pPr>
      <w:jc w:val="center"/>
    </w:pPr>
    <w:r w:rsidRPr="00D51979">
      <w:rPr>
        <w:b/>
        <w:bCs/>
        <w:iCs/>
      </w:rPr>
      <w:t xml:space="preserve">The date of this Memorandum is </w:t>
    </w:r>
    <w:r>
      <w:rPr>
        <w:b/>
        <w:bCs/>
        <w:iCs/>
      </w:rPr>
      <w:t>May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5382" w14:textId="77777777" w:rsidR="00EC235D" w:rsidRPr="003E5CD8" w:rsidRDefault="00EC235D" w:rsidP="003E5C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1A09" w14:textId="78335316" w:rsidR="00EC235D" w:rsidRPr="005B39E7" w:rsidRDefault="00EC235D" w:rsidP="00FF73B9">
    <w:pPr>
      <w:jc w:val="center"/>
      <w:rPr>
        <w:szCs w:val="20"/>
      </w:rPr>
    </w:pPr>
    <w:r w:rsidRPr="005B39E7">
      <w:rPr>
        <w:szCs w:val="20"/>
      </w:rPr>
      <w:fldChar w:fldCharType="begin"/>
    </w:r>
    <w:r w:rsidRPr="005B39E7">
      <w:rPr>
        <w:szCs w:val="20"/>
      </w:rPr>
      <w:instrText xml:space="preserve"> PAGE </w:instrText>
    </w:r>
    <w:r w:rsidRPr="005B39E7">
      <w:rPr>
        <w:szCs w:val="20"/>
      </w:rPr>
      <w:fldChar w:fldCharType="separate"/>
    </w:r>
    <w:r>
      <w:rPr>
        <w:noProof/>
        <w:szCs w:val="20"/>
      </w:rPr>
      <w:t>ix</w:t>
    </w:r>
    <w:r w:rsidRPr="005B39E7">
      <w:rPr>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65D9" w14:textId="36F89BF0" w:rsidR="00EC235D" w:rsidRPr="005B39E7" w:rsidRDefault="00EC235D" w:rsidP="0079368C">
    <w:pPr>
      <w:jc w:val="center"/>
      <w:rPr>
        <w:szCs w:val="20"/>
      </w:rPr>
    </w:pPr>
    <w:r w:rsidRPr="005B39E7">
      <w:rPr>
        <w:szCs w:val="20"/>
      </w:rPr>
      <w:fldChar w:fldCharType="begin"/>
    </w:r>
    <w:r w:rsidRPr="005B39E7">
      <w:rPr>
        <w:szCs w:val="20"/>
      </w:rPr>
      <w:instrText xml:space="preserve"> PAGE </w:instrText>
    </w:r>
    <w:r w:rsidRPr="005B39E7">
      <w:rPr>
        <w:szCs w:val="20"/>
      </w:rPr>
      <w:fldChar w:fldCharType="separate"/>
    </w:r>
    <w:r>
      <w:rPr>
        <w:noProof/>
        <w:szCs w:val="20"/>
      </w:rPr>
      <w:t>12</w:t>
    </w:r>
    <w:r w:rsidRPr="005B39E7">
      <w:rP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75C18" w14:textId="77777777" w:rsidR="00880B97" w:rsidRDefault="00880B97">
      <w:r>
        <w:separator/>
      </w:r>
    </w:p>
  </w:footnote>
  <w:footnote w:type="continuationSeparator" w:id="0">
    <w:p w14:paraId="0D247DFF" w14:textId="77777777" w:rsidR="00880B97" w:rsidRDefault="00880B97">
      <w:r>
        <w:continuationSeparator/>
      </w:r>
    </w:p>
  </w:footnote>
  <w:footnote w:type="continuationNotice" w:id="1">
    <w:p w14:paraId="0E38C85C" w14:textId="77777777" w:rsidR="00880B97" w:rsidRDefault="00880B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3347" w14:textId="77777777" w:rsidR="00EC235D" w:rsidRPr="005B39E7" w:rsidRDefault="00EC235D">
    <w:pPr>
      <w:rPr>
        <w:b/>
        <w:smallCaps/>
        <w:szCs w:val="20"/>
      </w:rPr>
    </w:pPr>
    <w:r w:rsidRPr="005B39E7">
      <w:rPr>
        <w:b/>
        <w:smallCaps/>
        <w:szCs w:val="20"/>
      </w:rPr>
      <w:t>Confidential Private Placement memorandum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F7D2" w14:textId="77777777" w:rsidR="00EC235D" w:rsidRPr="0079368C" w:rsidRDefault="00EC235D" w:rsidP="00FF73B9">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12DA" w14:textId="42D2A99B" w:rsidR="00EC235D" w:rsidRPr="0079368C" w:rsidRDefault="00EC235D" w:rsidP="0079368C">
    <w:pPr>
      <w:pStyle w:val="Header"/>
      <w:rPr>
        <w:szCs w:val="20"/>
      </w:rPr>
    </w:pPr>
    <w:r>
      <w:rPr>
        <w:noProof/>
        <w:szCs w:val="20"/>
      </w:rPr>
      <mc:AlternateContent>
        <mc:Choice Requires="wps">
          <w:drawing>
            <wp:anchor distT="0" distB="0" distL="114300" distR="114300" simplePos="0" relativeHeight="251658240" behindDoc="0" locked="0" layoutInCell="1" allowOverlap="1" wp14:anchorId="3E5D7A3F" wp14:editId="45AAA412">
              <wp:simplePos x="0" y="0"/>
              <wp:positionH relativeFrom="column">
                <wp:posOffset>-381000</wp:posOffset>
              </wp:positionH>
              <wp:positionV relativeFrom="paragraph">
                <wp:posOffset>-114300</wp:posOffset>
              </wp:positionV>
              <wp:extent cx="6682740" cy="9243060"/>
              <wp:effectExtent l="0" t="0" r="22860" b="152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924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4FD01C4C">
            <v:rect id="Rectangle 3" style="position:absolute;margin-left:-30pt;margin-top:-9pt;width:526.2pt;height:7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C0F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5E09" w14:textId="77777777" w:rsidR="00EC235D" w:rsidRPr="0079368C" w:rsidRDefault="00EC235D" w:rsidP="0079368C">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BE890BC"/>
    <w:lvl w:ilvl="0">
      <w:numFmt w:val="bullet"/>
      <w:lvlText w:val="*"/>
      <w:lvlJc w:val="left"/>
    </w:lvl>
  </w:abstractNum>
  <w:abstractNum w:abstractNumId="1" w15:restartNumberingAfterBreak="0">
    <w:nsid w:val="03BB513A"/>
    <w:multiLevelType w:val="multilevel"/>
    <w:tmpl w:val="558428D2"/>
    <w:name w:val="Articles 1·A#4353|26"/>
    <w:lvl w:ilvl="0">
      <w:start w:val="1"/>
      <w:numFmt w:val="decimal"/>
      <w:lvlRestart w:val="0"/>
      <w:pStyle w:val="Articles1L1A"/>
      <w:suff w:val="nothing"/>
      <w:lvlText w:val="Article %1"/>
      <w:lvlJc w:val="left"/>
      <w:pPr>
        <w:tabs>
          <w:tab w:val="num" w:pos="0"/>
        </w:tabs>
        <w:ind w:left="0" w:firstLine="0"/>
      </w:pPr>
      <w:rPr>
        <w:rFonts w:ascii="Times New Roman" w:hAnsi="Times New Roman" w:cs="Times New Roman"/>
        <w:b/>
        <w:i w:val="0"/>
        <w:caps/>
        <w:smallCaps w:val="0"/>
        <w:u w:val="none"/>
      </w:rPr>
    </w:lvl>
    <w:lvl w:ilvl="1">
      <w:start w:val="1"/>
      <w:numFmt w:val="decimal"/>
      <w:pStyle w:val="Articles1L2A"/>
      <w:isLgl/>
      <w:lvlText w:val="%1.%2"/>
      <w:lvlJc w:val="left"/>
      <w:pPr>
        <w:tabs>
          <w:tab w:val="num" w:pos="1620"/>
        </w:tabs>
        <w:ind w:left="180" w:firstLine="720"/>
      </w:pPr>
      <w:rPr>
        <w:rFonts w:ascii="Times New Roman" w:hAnsi="Times New Roman" w:cs="Times New Roman"/>
        <w:b w:val="0"/>
        <w:i w:val="0"/>
        <w:caps w:val="0"/>
        <w:u w:val="none"/>
      </w:rPr>
    </w:lvl>
    <w:lvl w:ilvl="2">
      <w:start w:val="1"/>
      <w:numFmt w:val="decimal"/>
      <w:pStyle w:val="Articles1L3A"/>
      <w:isLgl/>
      <w:lvlText w:val="%1.%2.%3"/>
      <w:lvlJc w:val="left"/>
      <w:pPr>
        <w:tabs>
          <w:tab w:val="num" w:pos="2340"/>
        </w:tabs>
        <w:ind w:left="180" w:firstLine="1440"/>
      </w:pPr>
      <w:rPr>
        <w:rFonts w:ascii="Times New Roman" w:hAnsi="Times New Roman" w:cs="Times New Roman"/>
        <w:b w:val="0"/>
        <w:i w:val="0"/>
        <w:caps w:val="0"/>
        <w:u w:val="none"/>
      </w:rPr>
    </w:lvl>
    <w:lvl w:ilvl="3">
      <w:start w:val="1"/>
      <w:numFmt w:val="upperLetter"/>
      <w:pStyle w:val="Articles1L4A"/>
      <w:lvlText w:val="(%4)"/>
      <w:lvlJc w:val="left"/>
      <w:pPr>
        <w:tabs>
          <w:tab w:val="num" w:pos="2880"/>
        </w:tabs>
        <w:ind w:left="2880" w:hanging="720"/>
      </w:pPr>
      <w:rPr>
        <w:rFonts w:ascii="Times New Roman" w:hAnsi="Times New Roman" w:cs="Times New Roman"/>
        <w:b w:val="0"/>
        <w:i w:val="0"/>
        <w:caps w:val="0"/>
        <w:u w:val="none"/>
      </w:rPr>
    </w:lvl>
    <w:lvl w:ilvl="4">
      <w:start w:val="1"/>
      <w:numFmt w:val="lowerRoman"/>
      <w:pStyle w:val="Articles1L5A"/>
      <w:lvlText w:val="(%5)"/>
      <w:lvlJc w:val="left"/>
      <w:pPr>
        <w:tabs>
          <w:tab w:val="num" w:pos="2880"/>
        </w:tabs>
        <w:ind w:left="0" w:firstLine="2160"/>
      </w:pPr>
      <w:rPr>
        <w:rFonts w:ascii="Times New Roman" w:hAnsi="Times New Roman" w:cs="Times New Roman"/>
        <w:b w:val="0"/>
        <w:i w:val="0"/>
        <w:caps w:val="0"/>
        <w:u w:val="none"/>
      </w:rPr>
    </w:lvl>
    <w:lvl w:ilvl="5">
      <w:start w:val="1"/>
      <w:numFmt w:val="lowerLetter"/>
      <w:pStyle w:val="Articles1L6A"/>
      <w:lvlText w:val="(%6)"/>
      <w:lvlJc w:val="left"/>
      <w:pPr>
        <w:tabs>
          <w:tab w:val="num" w:pos="2880"/>
        </w:tabs>
        <w:ind w:left="0" w:firstLine="2160"/>
      </w:pPr>
      <w:rPr>
        <w:rFonts w:ascii="Times New Roman" w:hAnsi="Times New Roman" w:cs="Times New Roman"/>
        <w:b w:val="0"/>
        <w:i w:val="0"/>
        <w:caps w:val="0"/>
        <w:u w:val="none"/>
      </w:rPr>
    </w:lvl>
    <w:lvl w:ilvl="6">
      <w:start w:val="1"/>
      <w:numFmt w:val="lowerRoman"/>
      <w:pStyle w:val="Articles1L7A"/>
      <w:lvlText w:val="(%7)"/>
      <w:lvlJc w:val="left"/>
      <w:pPr>
        <w:tabs>
          <w:tab w:val="num" w:pos="3600"/>
        </w:tabs>
        <w:ind w:left="0" w:firstLine="2880"/>
      </w:pPr>
      <w:rPr>
        <w:rFonts w:ascii="Times New Roman" w:hAnsi="Times New Roman" w:cs="Times New Roman"/>
        <w:b w:val="0"/>
        <w:i w:val="0"/>
        <w:caps w:val="0"/>
        <w:u w:val="none"/>
      </w:rPr>
    </w:lvl>
    <w:lvl w:ilvl="7">
      <w:start w:val="1"/>
      <w:numFmt w:val="lowerLetter"/>
      <w:pStyle w:val="Articles1L8A"/>
      <w:lvlText w:val="(%8)"/>
      <w:lvlJc w:val="left"/>
      <w:pPr>
        <w:tabs>
          <w:tab w:val="num" w:pos="720"/>
        </w:tabs>
        <w:ind w:left="0" w:firstLine="0"/>
      </w:pPr>
      <w:rPr>
        <w:rFonts w:ascii="Times New Roman" w:hAnsi="Times New Roman" w:cs="Times New Roman"/>
        <w:b w:val="0"/>
        <w:i w:val="0"/>
        <w:caps w:val="0"/>
        <w:u w:val="none"/>
      </w:rPr>
    </w:lvl>
    <w:lvl w:ilvl="8">
      <w:start w:val="1"/>
      <w:numFmt w:val="lowerRoman"/>
      <w:pStyle w:val="Articles1L9A"/>
      <w:lvlText w:val="(%9)"/>
      <w:lvlJc w:val="left"/>
      <w:pPr>
        <w:tabs>
          <w:tab w:val="num" w:pos="720"/>
        </w:tabs>
        <w:ind w:left="0" w:firstLine="0"/>
      </w:pPr>
      <w:rPr>
        <w:rFonts w:ascii="Times New Roman" w:hAnsi="Times New Roman" w:cs="Times New Roman"/>
        <w:b w:val="0"/>
        <w:i w:val="0"/>
        <w:caps w:val="0"/>
        <w:u w:val="none"/>
      </w:rPr>
    </w:lvl>
  </w:abstractNum>
  <w:abstractNum w:abstractNumId="2" w15:restartNumberingAfterBreak="0">
    <w:nsid w:val="2A9B29D6"/>
    <w:multiLevelType w:val="hybridMultilevel"/>
    <w:tmpl w:val="67AC8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29F2ACD"/>
    <w:multiLevelType w:val="multilevel"/>
    <w:tmpl w:val="6D1EB984"/>
    <w:lvl w:ilvl="0">
      <w:start w:val="1"/>
      <w:numFmt w:val="none"/>
      <w:pStyle w:val="Heading1"/>
      <w:suff w:val="nothing"/>
      <w:lvlText w:val=""/>
      <w:lvlJc w:val="left"/>
      <w:pPr>
        <w:ind w:left="0" w:firstLine="0"/>
      </w:pPr>
      <w:rPr>
        <w:rFonts w:ascii="Times New Roman Bold" w:hAnsi="Times New Roman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suff w:val="nothing"/>
      <w:lvlText w:val=""/>
      <w:lvlJc w:val="left"/>
      <w:pPr>
        <w:ind w:left="720" w:hanging="72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ind w:left="0" w:firstLine="72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ind w:left="0" w:firstLine="72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Heading5"/>
      <w:lvlText w:val="(%5)"/>
      <w:lvlJc w:val="left"/>
      <w:pPr>
        <w:ind w:left="0" w:firstLine="72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Heading6"/>
      <w:lvlText w:val="(%6)"/>
      <w:lvlJc w:val="left"/>
      <w:pPr>
        <w:ind w:left="0" w:firstLine="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7)"/>
      <w:lvlJc w:val="left"/>
      <w:pPr>
        <w:ind w:left="720" w:hanging="36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Heading8"/>
      <w:suff w:val="nothing"/>
      <w:lvlText w:val=""/>
      <w:lvlJc w:val="left"/>
      <w:pPr>
        <w:ind w:left="0" w:firstLine="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pPr>
        <w:ind w:left="0" w:firstLine="0"/>
      </w:pPr>
      <w:rPr>
        <w:rFonts w:ascii="Times New Roman" w:hAnsi="Times New Roman"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92915C1"/>
    <w:multiLevelType w:val="hybridMultilevel"/>
    <w:tmpl w:val="61380556"/>
    <w:lvl w:ilvl="0" w:tplc="18A60DAC">
      <w:start w:val="1"/>
      <w:numFmt w:val="decimal"/>
      <w:lvlText w:val="(%1)"/>
      <w:lvlJc w:val="left"/>
      <w:pPr>
        <w:tabs>
          <w:tab w:val="num" w:pos="720"/>
        </w:tabs>
        <w:ind w:left="720" w:hanging="360"/>
      </w:pPr>
    </w:lvl>
    <w:lvl w:ilvl="1" w:tplc="E2E033DA" w:tentative="1">
      <w:start w:val="1"/>
      <w:numFmt w:val="decimal"/>
      <w:lvlText w:val="(%2)"/>
      <w:lvlJc w:val="left"/>
      <w:pPr>
        <w:tabs>
          <w:tab w:val="num" w:pos="1440"/>
        </w:tabs>
        <w:ind w:left="1440" w:hanging="360"/>
      </w:pPr>
    </w:lvl>
    <w:lvl w:ilvl="2" w:tplc="92EA87CE" w:tentative="1">
      <w:start w:val="1"/>
      <w:numFmt w:val="decimal"/>
      <w:lvlText w:val="(%3)"/>
      <w:lvlJc w:val="left"/>
      <w:pPr>
        <w:tabs>
          <w:tab w:val="num" w:pos="2160"/>
        </w:tabs>
        <w:ind w:left="2160" w:hanging="360"/>
      </w:pPr>
    </w:lvl>
    <w:lvl w:ilvl="3" w:tplc="4C469FDE" w:tentative="1">
      <w:start w:val="1"/>
      <w:numFmt w:val="decimal"/>
      <w:lvlText w:val="(%4)"/>
      <w:lvlJc w:val="left"/>
      <w:pPr>
        <w:tabs>
          <w:tab w:val="num" w:pos="2880"/>
        </w:tabs>
        <w:ind w:left="2880" w:hanging="360"/>
      </w:pPr>
    </w:lvl>
    <w:lvl w:ilvl="4" w:tplc="8CEE200C" w:tentative="1">
      <w:start w:val="1"/>
      <w:numFmt w:val="decimal"/>
      <w:lvlText w:val="(%5)"/>
      <w:lvlJc w:val="left"/>
      <w:pPr>
        <w:tabs>
          <w:tab w:val="num" w:pos="3600"/>
        </w:tabs>
        <w:ind w:left="3600" w:hanging="360"/>
      </w:pPr>
    </w:lvl>
    <w:lvl w:ilvl="5" w:tplc="C2167EAA" w:tentative="1">
      <w:start w:val="1"/>
      <w:numFmt w:val="decimal"/>
      <w:lvlText w:val="(%6)"/>
      <w:lvlJc w:val="left"/>
      <w:pPr>
        <w:tabs>
          <w:tab w:val="num" w:pos="4320"/>
        </w:tabs>
        <w:ind w:left="4320" w:hanging="360"/>
      </w:pPr>
    </w:lvl>
    <w:lvl w:ilvl="6" w:tplc="A39E85CE" w:tentative="1">
      <w:start w:val="1"/>
      <w:numFmt w:val="decimal"/>
      <w:lvlText w:val="(%7)"/>
      <w:lvlJc w:val="left"/>
      <w:pPr>
        <w:tabs>
          <w:tab w:val="num" w:pos="5040"/>
        </w:tabs>
        <w:ind w:left="5040" w:hanging="360"/>
      </w:pPr>
    </w:lvl>
    <w:lvl w:ilvl="7" w:tplc="8FB235E0" w:tentative="1">
      <w:start w:val="1"/>
      <w:numFmt w:val="decimal"/>
      <w:lvlText w:val="(%8)"/>
      <w:lvlJc w:val="left"/>
      <w:pPr>
        <w:tabs>
          <w:tab w:val="num" w:pos="5760"/>
        </w:tabs>
        <w:ind w:left="5760" w:hanging="360"/>
      </w:pPr>
    </w:lvl>
    <w:lvl w:ilvl="8" w:tplc="1C1A88E6" w:tentative="1">
      <w:start w:val="1"/>
      <w:numFmt w:val="decimal"/>
      <w:lvlText w:val="(%9)"/>
      <w:lvlJc w:val="left"/>
      <w:pPr>
        <w:tabs>
          <w:tab w:val="num" w:pos="6480"/>
        </w:tabs>
        <w:ind w:left="6480" w:hanging="360"/>
      </w:pPr>
    </w:lvl>
  </w:abstractNum>
  <w:abstractNum w:abstractNumId="5" w15:restartNumberingAfterBreak="0">
    <w:nsid w:val="565701E5"/>
    <w:multiLevelType w:val="multilevel"/>
    <w:tmpl w:val="844CE3F6"/>
    <w:name w:val="DOC"/>
    <w:lvl w:ilvl="0">
      <w:start w:val="1"/>
      <w:numFmt w:val="decimal"/>
      <w:lvlRestart w:val="0"/>
      <w:pStyle w:val="TabbedL1"/>
      <w:lvlText w:val="%1."/>
      <w:lvlJc w:val="left"/>
      <w:pPr>
        <w:tabs>
          <w:tab w:val="num" w:pos="720"/>
        </w:tabs>
        <w:ind w:left="0" w:firstLine="0"/>
      </w:pPr>
      <w:rPr>
        <w:rFonts w:ascii="CG Times" w:hAnsi="CG Times" w:hint="default"/>
        <w:b/>
        <w:i w:val="0"/>
        <w:caps w:val="0"/>
        <w:color w:val="auto"/>
        <w:sz w:val="24"/>
        <w:u w:val="none"/>
      </w:rPr>
    </w:lvl>
    <w:lvl w:ilvl="1">
      <w:start w:val="1"/>
      <w:numFmt w:val="decimal"/>
      <w:pStyle w:val="TabbedL2"/>
      <w:lvlText w:val="%1.%2"/>
      <w:lvlJc w:val="left"/>
      <w:pPr>
        <w:tabs>
          <w:tab w:val="num" w:pos="1440"/>
        </w:tabs>
        <w:ind w:left="0" w:firstLine="720"/>
      </w:pPr>
      <w:rPr>
        <w:rFonts w:ascii="CG Times" w:hAnsi="CG Times" w:hint="default"/>
        <w:b/>
        <w:i w:val="0"/>
        <w:caps w:val="0"/>
        <w:color w:val="auto"/>
        <w:sz w:val="24"/>
        <w:u w:val="none"/>
      </w:rPr>
    </w:lvl>
    <w:lvl w:ilvl="2">
      <w:start w:val="1"/>
      <w:numFmt w:val="lowerLetter"/>
      <w:pStyle w:val="TabbedL3"/>
      <w:lvlText w:val="(%3)"/>
      <w:lvlJc w:val="left"/>
      <w:pPr>
        <w:tabs>
          <w:tab w:val="num" w:pos="2160"/>
        </w:tabs>
        <w:ind w:left="0" w:firstLine="1440"/>
      </w:pPr>
      <w:rPr>
        <w:rFonts w:ascii="CG Times" w:hAnsi="CG Times" w:hint="default"/>
        <w:b w:val="0"/>
        <w:i w:val="0"/>
        <w:caps w:val="0"/>
        <w:color w:val="auto"/>
        <w:sz w:val="24"/>
        <w:u w:val="none"/>
      </w:rPr>
    </w:lvl>
    <w:lvl w:ilvl="3">
      <w:start w:val="1"/>
      <w:numFmt w:val="lowerRoman"/>
      <w:pStyle w:val="TabbedL4"/>
      <w:lvlText w:val="(%4)"/>
      <w:lvlJc w:val="left"/>
      <w:pPr>
        <w:tabs>
          <w:tab w:val="num" w:pos="2520"/>
        </w:tabs>
        <w:ind w:left="0" w:firstLine="2160"/>
      </w:pPr>
      <w:rPr>
        <w:rFonts w:ascii="CG Times" w:hAnsi="CG Times" w:hint="default"/>
        <w:b w:val="0"/>
        <w:i w:val="0"/>
        <w:caps w:val="0"/>
        <w:color w:val="auto"/>
        <w:sz w:val="24"/>
        <w:u w:val="none"/>
      </w:rPr>
    </w:lvl>
    <w:lvl w:ilvl="4">
      <w:start w:val="1"/>
      <w:numFmt w:val="lowerLetter"/>
      <w:pStyle w:val="TabbedL5"/>
      <w:lvlText w:val="%5."/>
      <w:lvlJc w:val="left"/>
      <w:pPr>
        <w:tabs>
          <w:tab w:val="num" w:pos="4320"/>
        </w:tabs>
        <w:ind w:left="0" w:firstLine="3600"/>
      </w:pPr>
      <w:rPr>
        <w:rFonts w:ascii="CG Times" w:hAnsi="CG Times" w:hint="default"/>
        <w:b w:val="0"/>
        <w:i w:val="0"/>
        <w:caps w:val="0"/>
        <w:color w:val="auto"/>
        <w:sz w:val="24"/>
        <w:u w:val="none"/>
      </w:rPr>
    </w:lvl>
    <w:lvl w:ilvl="5">
      <w:start w:val="1"/>
      <w:numFmt w:val="lowerRoman"/>
      <w:pStyle w:val="TabbedL6"/>
      <w:lvlText w:val="%6."/>
      <w:lvlJc w:val="left"/>
      <w:pPr>
        <w:tabs>
          <w:tab w:val="num" w:pos="5040"/>
        </w:tabs>
        <w:ind w:left="0" w:firstLine="4320"/>
      </w:pPr>
      <w:rPr>
        <w:rFonts w:ascii="CG Times" w:hAnsi="CG Times" w:hint="default"/>
        <w:b w:val="0"/>
        <w:i w:val="0"/>
        <w:caps w:val="0"/>
        <w:color w:val="auto"/>
        <w:sz w:val="24"/>
        <w:u w:val="none"/>
      </w:rPr>
    </w:lvl>
    <w:lvl w:ilvl="6">
      <w:start w:val="1"/>
      <w:numFmt w:val="decimal"/>
      <w:pStyle w:val="TabbedL7"/>
      <w:lvlText w:val="%7)"/>
      <w:lvlJc w:val="left"/>
      <w:pPr>
        <w:tabs>
          <w:tab w:val="num" w:pos="5760"/>
        </w:tabs>
        <w:ind w:left="0" w:firstLine="5040"/>
      </w:pPr>
      <w:rPr>
        <w:rFonts w:ascii="CG Times" w:hAnsi="CG Times" w:hint="default"/>
        <w:b w:val="0"/>
        <w:i w:val="0"/>
        <w:caps w:val="0"/>
        <w:color w:val="auto"/>
        <w:sz w:val="24"/>
        <w:u w:val="none"/>
      </w:rPr>
    </w:lvl>
    <w:lvl w:ilvl="7">
      <w:start w:val="1"/>
      <w:numFmt w:val="lowerLetter"/>
      <w:pStyle w:val="TabbedL8"/>
      <w:lvlText w:val="%8)"/>
      <w:lvlJc w:val="left"/>
      <w:pPr>
        <w:tabs>
          <w:tab w:val="num" w:pos="6480"/>
        </w:tabs>
        <w:ind w:left="0" w:firstLine="5760"/>
      </w:pPr>
      <w:rPr>
        <w:rFonts w:ascii="CG Times" w:hAnsi="CG Times" w:hint="default"/>
        <w:b w:val="0"/>
        <w:i w:val="0"/>
        <w:caps w:val="0"/>
        <w:color w:val="auto"/>
        <w:sz w:val="24"/>
        <w:u w:val="none"/>
      </w:rPr>
    </w:lvl>
    <w:lvl w:ilvl="8">
      <w:start w:val="1"/>
      <w:numFmt w:val="lowerRoman"/>
      <w:pStyle w:val="TabbedL9"/>
      <w:lvlText w:val="%9)"/>
      <w:lvlJc w:val="left"/>
      <w:pPr>
        <w:tabs>
          <w:tab w:val="num" w:pos="7200"/>
        </w:tabs>
        <w:ind w:left="0" w:firstLine="6480"/>
      </w:pPr>
      <w:rPr>
        <w:rFonts w:ascii="CG Times" w:hAnsi="CG Times" w:hint="default"/>
        <w:b w:val="0"/>
        <w:i w:val="0"/>
        <w:caps w:val="0"/>
        <w:color w:val="auto"/>
        <w:sz w:val="24"/>
        <w:u w:val="none"/>
      </w:rPr>
    </w:lvl>
  </w:abstractNum>
  <w:abstractNum w:abstractNumId="6" w15:restartNumberingAfterBreak="0">
    <w:nsid w:val="5D472D39"/>
    <w:multiLevelType w:val="hybridMultilevel"/>
    <w:tmpl w:val="5BEAB168"/>
    <w:lvl w:ilvl="0" w:tplc="511631A0">
      <w:start w:val="1"/>
      <w:numFmt w:val="decimal"/>
      <w:lvlText w:val="%1)"/>
      <w:lvlJc w:val="left"/>
      <w:pPr>
        <w:tabs>
          <w:tab w:val="num" w:pos="720"/>
        </w:tabs>
        <w:ind w:left="720" w:hanging="360"/>
      </w:pPr>
    </w:lvl>
    <w:lvl w:ilvl="1" w:tplc="1E480FEC" w:tentative="1">
      <w:start w:val="1"/>
      <w:numFmt w:val="decimal"/>
      <w:lvlText w:val="%2)"/>
      <w:lvlJc w:val="left"/>
      <w:pPr>
        <w:tabs>
          <w:tab w:val="num" w:pos="1440"/>
        </w:tabs>
        <w:ind w:left="1440" w:hanging="360"/>
      </w:pPr>
    </w:lvl>
    <w:lvl w:ilvl="2" w:tplc="49268AAC" w:tentative="1">
      <w:start w:val="1"/>
      <w:numFmt w:val="decimal"/>
      <w:lvlText w:val="%3)"/>
      <w:lvlJc w:val="left"/>
      <w:pPr>
        <w:tabs>
          <w:tab w:val="num" w:pos="2160"/>
        </w:tabs>
        <w:ind w:left="2160" w:hanging="360"/>
      </w:pPr>
    </w:lvl>
    <w:lvl w:ilvl="3" w:tplc="83D87B92" w:tentative="1">
      <w:start w:val="1"/>
      <w:numFmt w:val="decimal"/>
      <w:lvlText w:val="%4)"/>
      <w:lvlJc w:val="left"/>
      <w:pPr>
        <w:tabs>
          <w:tab w:val="num" w:pos="2880"/>
        </w:tabs>
        <w:ind w:left="2880" w:hanging="360"/>
      </w:pPr>
    </w:lvl>
    <w:lvl w:ilvl="4" w:tplc="F15255BA" w:tentative="1">
      <w:start w:val="1"/>
      <w:numFmt w:val="decimal"/>
      <w:lvlText w:val="%5)"/>
      <w:lvlJc w:val="left"/>
      <w:pPr>
        <w:tabs>
          <w:tab w:val="num" w:pos="3600"/>
        </w:tabs>
        <w:ind w:left="3600" w:hanging="360"/>
      </w:pPr>
    </w:lvl>
    <w:lvl w:ilvl="5" w:tplc="1ED06E76" w:tentative="1">
      <w:start w:val="1"/>
      <w:numFmt w:val="decimal"/>
      <w:lvlText w:val="%6)"/>
      <w:lvlJc w:val="left"/>
      <w:pPr>
        <w:tabs>
          <w:tab w:val="num" w:pos="4320"/>
        </w:tabs>
        <w:ind w:left="4320" w:hanging="360"/>
      </w:pPr>
    </w:lvl>
    <w:lvl w:ilvl="6" w:tplc="40B48EAC" w:tentative="1">
      <w:start w:val="1"/>
      <w:numFmt w:val="decimal"/>
      <w:lvlText w:val="%7)"/>
      <w:lvlJc w:val="left"/>
      <w:pPr>
        <w:tabs>
          <w:tab w:val="num" w:pos="5040"/>
        </w:tabs>
        <w:ind w:left="5040" w:hanging="360"/>
      </w:pPr>
    </w:lvl>
    <w:lvl w:ilvl="7" w:tplc="05B09CD4" w:tentative="1">
      <w:start w:val="1"/>
      <w:numFmt w:val="decimal"/>
      <w:lvlText w:val="%8)"/>
      <w:lvlJc w:val="left"/>
      <w:pPr>
        <w:tabs>
          <w:tab w:val="num" w:pos="5760"/>
        </w:tabs>
        <w:ind w:left="5760" w:hanging="360"/>
      </w:pPr>
    </w:lvl>
    <w:lvl w:ilvl="8" w:tplc="1F16DCF8" w:tentative="1">
      <w:start w:val="1"/>
      <w:numFmt w:val="decimal"/>
      <w:lvlText w:val="%9)"/>
      <w:lvlJc w:val="left"/>
      <w:pPr>
        <w:tabs>
          <w:tab w:val="num" w:pos="6480"/>
        </w:tabs>
        <w:ind w:left="6480" w:hanging="360"/>
      </w:pPr>
    </w:lvl>
  </w:abstractNum>
  <w:abstractNum w:abstractNumId="7" w15:restartNumberingAfterBreak="0">
    <w:nsid w:val="61C753E1"/>
    <w:multiLevelType w:val="hybridMultilevel"/>
    <w:tmpl w:val="EB640A32"/>
    <w:lvl w:ilvl="0" w:tplc="4A1A5CA6">
      <w:start w:val="1"/>
      <w:numFmt w:val="bullet"/>
      <w:pStyle w:val="Bullet"/>
      <w:lvlText w:val=""/>
      <w:lvlJc w:val="left"/>
      <w:pPr>
        <w:tabs>
          <w:tab w:val="num" w:pos="1454"/>
        </w:tabs>
        <w:ind w:left="1454" w:hanging="360"/>
      </w:pPr>
      <w:rPr>
        <w:rFonts w:ascii="Symbol" w:hAnsi="Symbol" w:hint="default"/>
        <w:sz w:val="16"/>
      </w:rPr>
    </w:lvl>
    <w:lvl w:ilvl="1" w:tplc="04090003" w:tentative="1">
      <w:start w:val="1"/>
      <w:numFmt w:val="bullet"/>
      <w:lvlText w:val="o"/>
      <w:lvlJc w:val="left"/>
      <w:pPr>
        <w:tabs>
          <w:tab w:val="num" w:pos="2174"/>
        </w:tabs>
        <w:ind w:left="2174" w:hanging="360"/>
      </w:pPr>
      <w:rPr>
        <w:rFonts w:ascii="Courier New" w:hAnsi="Courier New" w:cs="Courier New" w:hint="default"/>
      </w:rPr>
    </w:lvl>
    <w:lvl w:ilvl="2" w:tplc="04090005" w:tentative="1">
      <w:start w:val="1"/>
      <w:numFmt w:val="bullet"/>
      <w:lvlText w:val=""/>
      <w:lvlJc w:val="left"/>
      <w:pPr>
        <w:tabs>
          <w:tab w:val="num" w:pos="2894"/>
        </w:tabs>
        <w:ind w:left="2894" w:hanging="360"/>
      </w:pPr>
      <w:rPr>
        <w:rFonts w:ascii="Wingdings" w:hAnsi="Wingdings" w:hint="default"/>
      </w:rPr>
    </w:lvl>
    <w:lvl w:ilvl="3" w:tplc="04090001" w:tentative="1">
      <w:start w:val="1"/>
      <w:numFmt w:val="bullet"/>
      <w:lvlText w:val=""/>
      <w:lvlJc w:val="left"/>
      <w:pPr>
        <w:tabs>
          <w:tab w:val="num" w:pos="3614"/>
        </w:tabs>
        <w:ind w:left="3614" w:hanging="360"/>
      </w:pPr>
      <w:rPr>
        <w:rFonts w:ascii="Symbol" w:hAnsi="Symbol" w:hint="default"/>
      </w:rPr>
    </w:lvl>
    <w:lvl w:ilvl="4" w:tplc="04090003" w:tentative="1">
      <w:start w:val="1"/>
      <w:numFmt w:val="bullet"/>
      <w:lvlText w:val="o"/>
      <w:lvlJc w:val="left"/>
      <w:pPr>
        <w:tabs>
          <w:tab w:val="num" w:pos="4334"/>
        </w:tabs>
        <w:ind w:left="4334" w:hanging="360"/>
      </w:pPr>
      <w:rPr>
        <w:rFonts w:ascii="Courier New" w:hAnsi="Courier New" w:cs="Courier New" w:hint="default"/>
      </w:rPr>
    </w:lvl>
    <w:lvl w:ilvl="5" w:tplc="04090005" w:tentative="1">
      <w:start w:val="1"/>
      <w:numFmt w:val="bullet"/>
      <w:lvlText w:val=""/>
      <w:lvlJc w:val="left"/>
      <w:pPr>
        <w:tabs>
          <w:tab w:val="num" w:pos="5054"/>
        </w:tabs>
        <w:ind w:left="5054" w:hanging="360"/>
      </w:pPr>
      <w:rPr>
        <w:rFonts w:ascii="Wingdings" w:hAnsi="Wingdings" w:hint="default"/>
      </w:rPr>
    </w:lvl>
    <w:lvl w:ilvl="6" w:tplc="04090001" w:tentative="1">
      <w:start w:val="1"/>
      <w:numFmt w:val="bullet"/>
      <w:lvlText w:val=""/>
      <w:lvlJc w:val="left"/>
      <w:pPr>
        <w:tabs>
          <w:tab w:val="num" w:pos="5774"/>
        </w:tabs>
        <w:ind w:left="5774" w:hanging="360"/>
      </w:pPr>
      <w:rPr>
        <w:rFonts w:ascii="Symbol" w:hAnsi="Symbol" w:hint="default"/>
      </w:rPr>
    </w:lvl>
    <w:lvl w:ilvl="7" w:tplc="04090003" w:tentative="1">
      <w:start w:val="1"/>
      <w:numFmt w:val="bullet"/>
      <w:lvlText w:val="o"/>
      <w:lvlJc w:val="left"/>
      <w:pPr>
        <w:tabs>
          <w:tab w:val="num" w:pos="6494"/>
        </w:tabs>
        <w:ind w:left="6494" w:hanging="360"/>
      </w:pPr>
      <w:rPr>
        <w:rFonts w:ascii="Courier New" w:hAnsi="Courier New" w:cs="Courier New" w:hint="default"/>
      </w:rPr>
    </w:lvl>
    <w:lvl w:ilvl="8" w:tplc="04090005" w:tentative="1">
      <w:start w:val="1"/>
      <w:numFmt w:val="bullet"/>
      <w:lvlText w:val=""/>
      <w:lvlJc w:val="left"/>
      <w:pPr>
        <w:tabs>
          <w:tab w:val="num" w:pos="7214"/>
        </w:tabs>
        <w:ind w:left="7214" w:hanging="360"/>
      </w:pPr>
      <w:rPr>
        <w:rFonts w:ascii="Wingdings" w:hAnsi="Wingdings" w:hint="default"/>
      </w:rPr>
    </w:lvl>
  </w:abstractNum>
  <w:num w:numId="1">
    <w:abstractNumId w:val="3"/>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2"/>
  </w:num>
  <w:num w:numId="7">
    <w:abstractNumId w:val="0"/>
    <w:lvlOverride w:ilvl="0">
      <w:lvl w:ilvl="0">
        <w:numFmt w:val="bullet"/>
        <w:lvlText w:val="•"/>
        <w:legacy w:legacy="1" w:legacySpace="0" w:legacyIndent="0"/>
        <w:lvlJc w:val="left"/>
        <w:rPr>
          <w:rFonts w:ascii="Arial" w:hAnsi="Arial" w:cs="Arial" w:hint="default"/>
          <w:sz w:val="20"/>
        </w:rPr>
      </w:lvl>
    </w:lvlOverride>
  </w:num>
  <w:num w:numId="8">
    <w:abstractNumId w:val="6"/>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78"/>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ActiveDesign" w:val="Heading"/>
    <w:docVar w:name="SWAllDesigns" w:val="Heading|"/>
    <w:docVar w:name="SWAllLineBreaks" w:val="Heading~~0|0|0|0|0|0|0|0|0|@@"/>
    <w:docVar w:name="SWDocIDDate" w:val="0"/>
    <w:docVar w:name="SWDocIDLocation" w:val="3"/>
    <w:docVar w:name="SWTOCLevelsInfo" w:val="1=1|.ºº|0|0|0|@@2=1|.ºº|0|0|0|@@"/>
    <w:docVar w:name="SWTOCLinkToLevel" w:val="Heading 1=1|Heading 2=2|"/>
    <w:docVar w:name="SWTOCProperties" w:val="0|0|1|0|0|0|0|"/>
  </w:docVars>
  <w:rsids>
    <w:rsidRoot w:val="00010516"/>
    <w:rsid w:val="000009BE"/>
    <w:rsid w:val="000023C8"/>
    <w:rsid w:val="00006402"/>
    <w:rsid w:val="00006E8D"/>
    <w:rsid w:val="0000733B"/>
    <w:rsid w:val="00007A72"/>
    <w:rsid w:val="00010516"/>
    <w:rsid w:val="00010967"/>
    <w:rsid w:val="00010B6E"/>
    <w:rsid w:val="00012827"/>
    <w:rsid w:val="00014124"/>
    <w:rsid w:val="000150E3"/>
    <w:rsid w:val="000157EA"/>
    <w:rsid w:val="00016977"/>
    <w:rsid w:val="000173F7"/>
    <w:rsid w:val="0001771D"/>
    <w:rsid w:val="0002049D"/>
    <w:rsid w:val="000221E4"/>
    <w:rsid w:val="000223A3"/>
    <w:rsid w:val="00022A44"/>
    <w:rsid w:val="00024C1B"/>
    <w:rsid w:val="00026AE9"/>
    <w:rsid w:val="00026C52"/>
    <w:rsid w:val="00027809"/>
    <w:rsid w:val="00027842"/>
    <w:rsid w:val="000304F7"/>
    <w:rsid w:val="00030967"/>
    <w:rsid w:val="00030D16"/>
    <w:rsid w:val="00033855"/>
    <w:rsid w:val="00033F36"/>
    <w:rsid w:val="00035B9B"/>
    <w:rsid w:val="00036348"/>
    <w:rsid w:val="000364D5"/>
    <w:rsid w:val="00036A75"/>
    <w:rsid w:val="0004269F"/>
    <w:rsid w:val="0004400F"/>
    <w:rsid w:val="00044797"/>
    <w:rsid w:val="00046788"/>
    <w:rsid w:val="00047B64"/>
    <w:rsid w:val="000509E1"/>
    <w:rsid w:val="00051508"/>
    <w:rsid w:val="00051ABA"/>
    <w:rsid w:val="00052183"/>
    <w:rsid w:val="000523F3"/>
    <w:rsid w:val="000534B9"/>
    <w:rsid w:val="00053B33"/>
    <w:rsid w:val="00056AE6"/>
    <w:rsid w:val="000577C7"/>
    <w:rsid w:val="00057C39"/>
    <w:rsid w:val="00061474"/>
    <w:rsid w:val="0006281E"/>
    <w:rsid w:val="000667C3"/>
    <w:rsid w:val="000676EB"/>
    <w:rsid w:val="00067AD0"/>
    <w:rsid w:val="00070A4A"/>
    <w:rsid w:val="00070B85"/>
    <w:rsid w:val="00071E83"/>
    <w:rsid w:val="000747C6"/>
    <w:rsid w:val="000774C9"/>
    <w:rsid w:val="000803F3"/>
    <w:rsid w:val="00080AD5"/>
    <w:rsid w:val="000830BB"/>
    <w:rsid w:val="00083A60"/>
    <w:rsid w:val="00083F90"/>
    <w:rsid w:val="00085D09"/>
    <w:rsid w:val="000867FC"/>
    <w:rsid w:val="000906F2"/>
    <w:rsid w:val="0009129C"/>
    <w:rsid w:val="000927C5"/>
    <w:rsid w:val="00092A32"/>
    <w:rsid w:val="00092E53"/>
    <w:rsid w:val="00094067"/>
    <w:rsid w:val="0009423D"/>
    <w:rsid w:val="00094396"/>
    <w:rsid w:val="000949A8"/>
    <w:rsid w:val="00096E01"/>
    <w:rsid w:val="00097B74"/>
    <w:rsid w:val="000A0421"/>
    <w:rsid w:val="000A0587"/>
    <w:rsid w:val="000A165B"/>
    <w:rsid w:val="000A29C0"/>
    <w:rsid w:val="000A32B5"/>
    <w:rsid w:val="000A3F25"/>
    <w:rsid w:val="000A4109"/>
    <w:rsid w:val="000A7602"/>
    <w:rsid w:val="000B0E0E"/>
    <w:rsid w:val="000B254F"/>
    <w:rsid w:val="000B6AE6"/>
    <w:rsid w:val="000B79BD"/>
    <w:rsid w:val="000C087A"/>
    <w:rsid w:val="000C2B17"/>
    <w:rsid w:val="000C4A4F"/>
    <w:rsid w:val="000C6FD7"/>
    <w:rsid w:val="000C7E56"/>
    <w:rsid w:val="000D05FA"/>
    <w:rsid w:val="000D0968"/>
    <w:rsid w:val="000D2B40"/>
    <w:rsid w:val="000D346A"/>
    <w:rsid w:val="000D43B8"/>
    <w:rsid w:val="000D44EA"/>
    <w:rsid w:val="000D5010"/>
    <w:rsid w:val="000D6AD1"/>
    <w:rsid w:val="000D6B9C"/>
    <w:rsid w:val="000E1CBF"/>
    <w:rsid w:val="000E209B"/>
    <w:rsid w:val="000E283E"/>
    <w:rsid w:val="000E2A4D"/>
    <w:rsid w:val="000E2D7E"/>
    <w:rsid w:val="000E2E58"/>
    <w:rsid w:val="000E3CFF"/>
    <w:rsid w:val="000E60D0"/>
    <w:rsid w:val="000E6454"/>
    <w:rsid w:val="000F027C"/>
    <w:rsid w:val="000F0ECF"/>
    <w:rsid w:val="000F350F"/>
    <w:rsid w:val="000F47AB"/>
    <w:rsid w:val="000F4C3C"/>
    <w:rsid w:val="000F4C7A"/>
    <w:rsid w:val="000F4EDA"/>
    <w:rsid w:val="000F575C"/>
    <w:rsid w:val="000F586C"/>
    <w:rsid w:val="00102363"/>
    <w:rsid w:val="00102AFD"/>
    <w:rsid w:val="00104E8A"/>
    <w:rsid w:val="00105511"/>
    <w:rsid w:val="00105C1F"/>
    <w:rsid w:val="00106D47"/>
    <w:rsid w:val="00110CB0"/>
    <w:rsid w:val="0011279E"/>
    <w:rsid w:val="0011409D"/>
    <w:rsid w:val="00115AD9"/>
    <w:rsid w:val="00115E7E"/>
    <w:rsid w:val="00115ED7"/>
    <w:rsid w:val="0011714E"/>
    <w:rsid w:val="00120240"/>
    <w:rsid w:val="00121158"/>
    <w:rsid w:val="0012211E"/>
    <w:rsid w:val="00123A97"/>
    <w:rsid w:val="0012577C"/>
    <w:rsid w:val="001268D2"/>
    <w:rsid w:val="00126B08"/>
    <w:rsid w:val="0013012B"/>
    <w:rsid w:val="00130449"/>
    <w:rsid w:val="0013317B"/>
    <w:rsid w:val="00134160"/>
    <w:rsid w:val="00135170"/>
    <w:rsid w:val="0013599E"/>
    <w:rsid w:val="00136F5D"/>
    <w:rsid w:val="0014134C"/>
    <w:rsid w:val="001415C7"/>
    <w:rsid w:val="001420BE"/>
    <w:rsid w:val="001430D5"/>
    <w:rsid w:val="00146273"/>
    <w:rsid w:val="00146CA8"/>
    <w:rsid w:val="00146D25"/>
    <w:rsid w:val="001472DA"/>
    <w:rsid w:val="0015061B"/>
    <w:rsid w:val="00150D4A"/>
    <w:rsid w:val="001518D0"/>
    <w:rsid w:val="001519CB"/>
    <w:rsid w:val="00155112"/>
    <w:rsid w:val="001556D8"/>
    <w:rsid w:val="0015633E"/>
    <w:rsid w:val="00165E67"/>
    <w:rsid w:val="00166416"/>
    <w:rsid w:val="00167697"/>
    <w:rsid w:val="00170FDD"/>
    <w:rsid w:val="00171DEB"/>
    <w:rsid w:val="00171FBD"/>
    <w:rsid w:val="00172143"/>
    <w:rsid w:val="00172F30"/>
    <w:rsid w:val="00173A0C"/>
    <w:rsid w:val="00173AD0"/>
    <w:rsid w:val="001746B9"/>
    <w:rsid w:val="00174A4D"/>
    <w:rsid w:val="001811A9"/>
    <w:rsid w:val="001814F9"/>
    <w:rsid w:val="00181923"/>
    <w:rsid w:val="0018377D"/>
    <w:rsid w:val="00184504"/>
    <w:rsid w:val="00184A59"/>
    <w:rsid w:val="001870A5"/>
    <w:rsid w:val="00187A50"/>
    <w:rsid w:val="00190366"/>
    <w:rsid w:val="00190A96"/>
    <w:rsid w:val="00192735"/>
    <w:rsid w:val="00193D38"/>
    <w:rsid w:val="00193FEF"/>
    <w:rsid w:val="0019410F"/>
    <w:rsid w:val="001974C5"/>
    <w:rsid w:val="00197518"/>
    <w:rsid w:val="001A08A5"/>
    <w:rsid w:val="001A0FCC"/>
    <w:rsid w:val="001A11D8"/>
    <w:rsid w:val="001A25E6"/>
    <w:rsid w:val="001A2910"/>
    <w:rsid w:val="001A3759"/>
    <w:rsid w:val="001A3FF7"/>
    <w:rsid w:val="001A551C"/>
    <w:rsid w:val="001A5DE5"/>
    <w:rsid w:val="001A6063"/>
    <w:rsid w:val="001A6F87"/>
    <w:rsid w:val="001B0C21"/>
    <w:rsid w:val="001B1ADE"/>
    <w:rsid w:val="001B4511"/>
    <w:rsid w:val="001B464C"/>
    <w:rsid w:val="001B4DE4"/>
    <w:rsid w:val="001B5784"/>
    <w:rsid w:val="001B6180"/>
    <w:rsid w:val="001B6221"/>
    <w:rsid w:val="001B7662"/>
    <w:rsid w:val="001C4726"/>
    <w:rsid w:val="001C4A5F"/>
    <w:rsid w:val="001C5846"/>
    <w:rsid w:val="001C6B4C"/>
    <w:rsid w:val="001D045B"/>
    <w:rsid w:val="001D0E9E"/>
    <w:rsid w:val="001D1584"/>
    <w:rsid w:val="001D1E55"/>
    <w:rsid w:val="001D3877"/>
    <w:rsid w:val="001D5A5F"/>
    <w:rsid w:val="001D687D"/>
    <w:rsid w:val="001D6D6B"/>
    <w:rsid w:val="001D72A5"/>
    <w:rsid w:val="001D7FCE"/>
    <w:rsid w:val="001E1136"/>
    <w:rsid w:val="001E15B2"/>
    <w:rsid w:val="001E313C"/>
    <w:rsid w:val="001E4210"/>
    <w:rsid w:val="001E52EA"/>
    <w:rsid w:val="001E571B"/>
    <w:rsid w:val="001E69AE"/>
    <w:rsid w:val="001E73A2"/>
    <w:rsid w:val="001F0971"/>
    <w:rsid w:val="001F1F11"/>
    <w:rsid w:val="001F208D"/>
    <w:rsid w:val="001F255E"/>
    <w:rsid w:val="001F4954"/>
    <w:rsid w:val="001F6A44"/>
    <w:rsid w:val="001F751B"/>
    <w:rsid w:val="001F7AAF"/>
    <w:rsid w:val="002008DD"/>
    <w:rsid w:val="00202C7F"/>
    <w:rsid w:val="002074F8"/>
    <w:rsid w:val="002106A5"/>
    <w:rsid w:val="00210CAC"/>
    <w:rsid w:val="00211A30"/>
    <w:rsid w:val="00214A52"/>
    <w:rsid w:val="00215B86"/>
    <w:rsid w:val="00215C70"/>
    <w:rsid w:val="00215E76"/>
    <w:rsid w:val="00215FAA"/>
    <w:rsid w:val="0021666C"/>
    <w:rsid w:val="00217119"/>
    <w:rsid w:val="00220025"/>
    <w:rsid w:val="00224226"/>
    <w:rsid w:val="00225708"/>
    <w:rsid w:val="002266E1"/>
    <w:rsid w:val="00226BC3"/>
    <w:rsid w:val="0022738C"/>
    <w:rsid w:val="00227AB3"/>
    <w:rsid w:val="0023013F"/>
    <w:rsid w:val="00232811"/>
    <w:rsid w:val="00233736"/>
    <w:rsid w:val="00233BA9"/>
    <w:rsid w:val="002347E2"/>
    <w:rsid w:val="00236B3B"/>
    <w:rsid w:val="002404D4"/>
    <w:rsid w:val="00241AA0"/>
    <w:rsid w:val="002444EA"/>
    <w:rsid w:val="00245C30"/>
    <w:rsid w:val="00246806"/>
    <w:rsid w:val="0024784F"/>
    <w:rsid w:val="00247CF1"/>
    <w:rsid w:val="00250B43"/>
    <w:rsid w:val="00251C7D"/>
    <w:rsid w:val="00251D96"/>
    <w:rsid w:val="0025214A"/>
    <w:rsid w:val="00252B19"/>
    <w:rsid w:val="0025355A"/>
    <w:rsid w:val="002536D9"/>
    <w:rsid w:val="0025502F"/>
    <w:rsid w:val="00255EB2"/>
    <w:rsid w:val="00260D0A"/>
    <w:rsid w:val="002616D8"/>
    <w:rsid w:val="00261ECE"/>
    <w:rsid w:val="00262B3E"/>
    <w:rsid w:val="00262F8B"/>
    <w:rsid w:val="00263C9E"/>
    <w:rsid w:val="002662FC"/>
    <w:rsid w:val="00266BE5"/>
    <w:rsid w:val="002672E8"/>
    <w:rsid w:val="002674CA"/>
    <w:rsid w:val="0027072A"/>
    <w:rsid w:val="00272B29"/>
    <w:rsid w:val="00275CC7"/>
    <w:rsid w:val="0027607F"/>
    <w:rsid w:val="002763B5"/>
    <w:rsid w:val="0027692C"/>
    <w:rsid w:val="00277164"/>
    <w:rsid w:val="00280DF4"/>
    <w:rsid w:val="0028151E"/>
    <w:rsid w:val="00281A53"/>
    <w:rsid w:val="00283026"/>
    <w:rsid w:val="00283569"/>
    <w:rsid w:val="00286251"/>
    <w:rsid w:val="00290301"/>
    <w:rsid w:val="00290A91"/>
    <w:rsid w:val="002914A5"/>
    <w:rsid w:val="002947B3"/>
    <w:rsid w:val="002947F6"/>
    <w:rsid w:val="00294E95"/>
    <w:rsid w:val="00296547"/>
    <w:rsid w:val="002979B5"/>
    <w:rsid w:val="002A015F"/>
    <w:rsid w:val="002A1D31"/>
    <w:rsid w:val="002A2221"/>
    <w:rsid w:val="002A391C"/>
    <w:rsid w:val="002A4044"/>
    <w:rsid w:val="002A4E95"/>
    <w:rsid w:val="002A5A68"/>
    <w:rsid w:val="002A64FD"/>
    <w:rsid w:val="002A6CF5"/>
    <w:rsid w:val="002B1C23"/>
    <w:rsid w:val="002B27F2"/>
    <w:rsid w:val="002B441D"/>
    <w:rsid w:val="002B57F9"/>
    <w:rsid w:val="002B6C29"/>
    <w:rsid w:val="002C172E"/>
    <w:rsid w:val="002C1B3F"/>
    <w:rsid w:val="002C21BD"/>
    <w:rsid w:val="002C2D7C"/>
    <w:rsid w:val="002C34A6"/>
    <w:rsid w:val="002C39B3"/>
    <w:rsid w:val="002C5777"/>
    <w:rsid w:val="002C70DB"/>
    <w:rsid w:val="002C72EA"/>
    <w:rsid w:val="002C762C"/>
    <w:rsid w:val="002C7BF2"/>
    <w:rsid w:val="002D0FAE"/>
    <w:rsid w:val="002D1D31"/>
    <w:rsid w:val="002D34AF"/>
    <w:rsid w:val="002D36E6"/>
    <w:rsid w:val="002D3CED"/>
    <w:rsid w:val="002D4826"/>
    <w:rsid w:val="002D600F"/>
    <w:rsid w:val="002D61F0"/>
    <w:rsid w:val="002D6EE3"/>
    <w:rsid w:val="002D7168"/>
    <w:rsid w:val="002D729F"/>
    <w:rsid w:val="002D7EA0"/>
    <w:rsid w:val="002D7EE4"/>
    <w:rsid w:val="002E02D3"/>
    <w:rsid w:val="002E0F6C"/>
    <w:rsid w:val="002E3541"/>
    <w:rsid w:val="002E3BB4"/>
    <w:rsid w:val="002E3D33"/>
    <w:rsid w:val="002E4DCB"/>
    <w:rsid w:val="002E5F2B"/>
    <w:rsid w:val="002E7EE5"/>
    <w:rsid w:val="002F3617"/>
    <w:rsid w:val="002F4413"/>
    <w:rsid w:val="002F44D4"/>
    <w:rsid w:val="002F6269"/>
    <w:rsid w:val="002F6859"/>
    <w:rsid w:val="00300E7F"/>
    <w:rsid w:val="003019E5"/>
    <w:rsid w:val="0030299F"/>
    <w:rsid w:val="003038AF"/>
    <w:rsid w:val="003044C0"/>
    <w:rsid w:val="003050C1"/>
    <w:rsid w:val="00306482"/>
    <w:rsid w:val="00306542"/>
    <w:rsid w:val="00310134"/>
    <w:rsid w:val="00310945"/>
    <w:rsid w:val="00312884"/>
    <w:rsid w:val="00312B1E"/>
    <w:rsid w:val="00313A4A"/>
    <w:rsid w:val="00314638"/>
    <w:rsid w:val="003155C0"/>
    <w:rsid w:val="00316ADB"/>
    <w:rsid w:val="00317EA0"/>
    <w:rsid w:val="00320B31"/>
    <w:rsid w:val="00321F63"/>
    <w:rsid w:val="003225D7"/>
    <w:rsid w:val="00322E4B"/>
    <w:rsid w:val="00323EBC"/>
    <w:rsid w:val="00323F15"/>
    <w:rsid w:val="00330A9D"/>
    <w:rsid w:val="00331141"/>
    <w:rsid w:val="003314CE"/>
    <w:rsid w:val="003319AA"/>
    <w:rsid w:val="00331DAF"/>
    <w:rsid w:val="003321E2"/>
    <w:rsid w:val="003329D3"/>
    <w:rsid w:val="00332F17"/>
    <w:rsid w:val="00333904"/>
    <w:rsid w:val="00333B79"/>
    <w:rsid w:val="00333D94"/>
    <w:rsid w:val="00334038"/>
    <w:rsid w:val="0033477E"/>
    <w:rsid w:val="0033548F"/>
    <w:rsid w:val="00335C80"/>
    <w:rsid w:val="00336A41"/>
    <w:rsid w:val="00336EEA"/>
    <w:rsid w:val="003370D1"/>
    <w:rsid w:val="00337D35"/>
    <w:rsid w:val="003401B3"/>
    <w:rsid w:val="00341092"/>
    <w:rsid w:val="00341322"/>
    <w:rsid w:val="00344096"/>
    <w:rsid w:val="003463C2"/>
    <w:rsid w:val="00347B79"/>
    <w:rsid w:val="00351F82"/>
    <w:rsid w:val="00353AFE"/>
    <w:rsid w:val="0035461F"/>
    <w:rsid w:val="003553C5"/>
    <w:rsid w:val="00356544"/>
    <w:rsid w:val="00356715"/>
    <w:rsid w:val="00357EE6"/>
    <w:rsid w:val="00361CCF"/>
    <w:rsid w:val="003620AD"/>
    <w:rsid w:val="0036300D"/>
    <w:rsid w:val="003640DF"/>
    <w:rsid w:val="003653AE"/>
    <w:rsid w:val="003670A7"/>
    <w:rsid w:val="0036797E"/>
    <w:rsid w:val="00367A44"/>
    <w:rsid w:val="003700B9"/>
    <w:rsid w:val="003702C5"/>
    <w:rsid w:val="00370935"/>
    <w:rsid w:val="003709F9"/>
    <w:rsid w:val="00371187"/>
    <w:rsid w:val="00372092"/>
    <w:rsid w:val="0037369B"/>
    <w:rsid w:val="00373729"/>
    <w:rsid w:val="003738AD"/>
    <w:rsid w:val="00373A2A"/>
    <w:rsid w:val="003742A1"/>
    <w:rsid w:val="00374876"/>
    <w:rsid w:val="0037501C"/>
    <w:rsid w:val="00375065"/>
    <w:rsid w:val="0037719F"/>
    <w:rsid w:val="003779EE"/>
    <w:rsid w:val="00377D36"/>
    <w:rsid w:val="003800F0"/>
    <w:rsid w:val="00380724"/>
    <w:rsid w:val="00382D9E"/>
    <w:rsid w:val="003833C1"/>
    <w:rsid w:val="00384A60"/>
    <w:rsid w:val="00390090"/>
    <w:rsid w:val="00390E4B"/>
    <w:rsid w:val="0039568C"/>
    <w:rsid w:val="00395FF9"/>
    <w:rsid w:val="00396BCA"/>
    <w:rsid w:val="003972FF"/>
    <w:rsid w:val="003A0F00"/>
    <w:rsid w:val="003A34C1"/>
    <w:rsid w:val="003A3785"/>
    <w:rsid w:val="003A393D"/>
    <w:rsid w:val="003A7BEB"/>
    <w:rsid w:val="003B1B8E"/>
    <w:rsid w:val="003B2598"/>
    <w:rsid w:val="003B31F7"/>
    <w:rsid w:val="003B456B"/>
    <w:rsid w:val="003B568B"/>
    <w:rsid w:val="003B611F"/>
    <w:rsid w:val="003B6AA6"/>
    <w:rsid w:val="003B7D8F"/>
    <w:rsid w:val="003C3465"/>
    <w:rsid w:val="003C5488"/>
    <w:rsid w:val="003D0F93"/>
    <w:rsid w:val="003D140A"/>
    <w:rsid w:val="003D2F3C"/>
    <w:rsid w:val="003D34C0"/>
    <w:rsid w:val="003D4073"/>
    <w:rsid w:val="003D4DF8"/>
    <w:rsid w:val="003D69EF"/>
    <w:rsid w:val="003D69F3"/>
    <w:rsid w:val="003E0363"/>
    <w:rsid w:val="003E0C7E"/>
    <w:rsid w:val="003E1669"/>
    <w:rsid w:val="003E39F5"/>
    <w:rsid w:val="003E4A69"/>
    <w:rsid w:val="003E4E14"/>
    <w:rsid w:val="003E55C1"/>
    <w:rsid w:val="003E5B0D"/>
    <w:rsid w:val="003E5CD8"/>
    <w:rsid w:val="003E5F3B"/>
    <w:rsid w:val="003E69D1"/>
    <w:rsid w:val="003E7D86"/>
    <w:rsid w:val="003F03B1"/>
    <w:rsid w:val="003F097B"/>
    <w:rsid w:val="003F0D5E"/>
    <w:rsid w:val="003F147F"/>
    <w:rsid w:val="003F25E3"/>
    <w:rsid w:val="003F31BE"/>
    <w:rsid w:val="003F3E36"/>
    <w:rsid w:val="003F4184"/>
    <w:rsid w:val="003F60A1"/>
    <w:rsid w:val="003F6116"/>
    <w:rsid w:val="003F62C0"/>
    <w:rsid w:val="003F784B"/>
    <w:rsid w:val="00404247"/>
    <w:rsid w:val="0040439F"/>
    <w:rsid w:val="00404880"/>
    <w:rsid w:val="004071B2"/>
    <w:rsid w:val="004071FC"/>
    <w:rsid w:val="0040736B"/>
    <w:rsid w:val="00410422"/>
    <w:rsid w:val="00410A34"/>
    <w:rsid w:val="004118DB"/>
    <w:rsid w:val="00412335"/>
    <w:rsid w:val="004135E9"/>
    <w:rsid w:val="004139AC"/>
    <w:rsid w:val="00414838"/>
    <w:rsid w:val="00414D55"/>
    <w:rsid w:val="004170D9"/>
    <w:rsid w:val="00417782"/>
    <w:rsid w:val="00417A08"/>
    <w:rsid w:val="004213DB"/>
    <w:rsid w:val="004222FD"/>
    <w:rsid w:val="00422532"/>
    <w:rsid w:val="0042429C"/>
    <w:rsid w:val="0042469B"/>
    <w:rsid w:val="00425D23"/>
    <w:rsid w:val="004330F2"/>
    <w:rsid w:val="00433790"/>
    <w:rsid w:val="00433BB0"/>
    <w:rsid w:val="00433CAD"/>
    <w:rsid w:val="00434E5D"/>
    <w:rsid w:val="00435EC2"/>
    <w:rsid w:val="00436C76"/>
    <w:rsid w:val="004370B4"/>
    <w:rsid w:val="004379AF"/>
    <w:rsid w:val="004429A0"/>
    <w:rsid w:val="00444F4E"/>
    <w:rsid w:val="00446916"/>
    <w:rsid w:val="004507DF"/>
    <w:rsid w:val="0045118E"/>
    <w:rsid w:val="00452C9E"/>
    <w:rsid w:val="004545BF"/>
    <w:rsid w:val="004559E3"/>
    <w:rsid w:val="00457A68"/>
    <w:rsid w:val="0046078F"/>
    <w:rsid w:val="00460B1E"/>
    <w:rsid w:val="004616A5"/>
    <w:rsid w:val="00462BEB"/>
    <w:rsid w:val="004635B2"/>
    <w:rsid w:val="00464F31"/>
    <w:rsid w:val="004664A8"/>
    <w:rsid w:val="004711DD"/>
    <w:rsid w:val="00471C05"/>
    <w:rsid w:val="00472081"/>
    <w:rsid w:val="004724AD"/>
    <w:rsid w:val="00474801"/>
    <w:rsid w:val="00475099"/>
    <w:rsid w:val="004754EA"/>
    <w:rsid w:val="00477990"/>
    <w:rsid w:val="00480A76"/>
    <w:rsid w:val="00481FD3"/>
    <w:rsid w:val="00482CBA"/>
    <w:rsid w:val="00483041"/>
    <w:rsid w:val="00483323"/>
    <w:rsid w:val="004837F9"/>
    <w:rsid w:val="004840D9"/>
    <w:rsid w:val="00486BDC"/>
    <w:rsid w:val="004870E5"/>
    <w:rsid w:val="0048751A"/>
    <w:rsid w:val="004900C1"/>
    <w:rsid w:val="004901BC"/>
    <w:rsid w:val="00491AEA"/>
    <w:rsid w:val="004929C9"/>
    <w:rsid w:val="0049391C"/>
    <w:rsid w:val="004941C2"/>
    <w:rsid w:val="004944D3"/>
    <w:rsid w:val="0049556E"/>
    <w:rsid w:val="0049674B"/>
    <w:rsid w:val="00496D81"/>
    <w:rsid w:val="0049710B"/>
    <w:rsid w:val="004978A8"/>
    <w:rsid w:val="004A1E3E"/>
    <w:rsid w:val="004A2F53"/>
    <w:rsid w:val="004A3A29"/>
    <w:rsid w:val="004A3B37"/>
    <w:rsid w:val="004A3D00"/>
    <w:rsid w:val="004A48D3"/>
    <w:rsid w:val="004A4B97"/>
    <w:rsid w:val="004A595F"/>
    <w:rsid w:val="004B0ADC"/>
    <w:rsid w:val="004B2AC2"/>
    <w:rsid w:val="004B37ED"/>
    <w:rsid w:val="004B3875"/>
    <w:rsid w:val="004B540F"/>
    <w:rsid w:val="004B5DA8"/>
    <w:rsid w:val="004B5FE8"/>
    <w:rsid w:val="004B7E69"/>
    <w:rsid w:val="004C04E7"/>
    <w:rsid w:val="004C1FC8"/>
    <w:rsid w:val="004C3225"/>
    <w:rsid w:val="004C36A5"/>
    <w:rsid w:val="004C4056"/>
    <w:rsid w:val="004C458E"/>
    <w:rsid w:val="004C5147"/>
    <w:rsid w:val="004C54B1"/>
    <w:rsid w:val="004C6321"/>
    <w:rsid w:val="004C6705"/>
    <w:rsid w:val="004C67F1"/>
    <w:rsid w:val="004C69EA"/>
    <w:rsid w:val="004C70B7"/>
    <w:rsid w:val="004C7548"/>
    <w:rsid w:val="004D1512"/>
    <w:rsid w:val="004D2B92"/>
    <w:rsid w:val="004D2D52"/>
    <w:rsid w:val="004D575F"/>
    <w:rsid w:val="004D6BAF"/>
    <w:rsid w:val="004D7018"/>
    <w:rsid w:val="004E3455"/>
    <w:rsid w:val="004E373B"/>
    <w:rsid w:val="004E3D1E"/>
    <w:rsid w:val="004E4157"/>
    <w:rsid w:val="004E6869"/>
    <w:rsid w:val="004E7699"/>
    <w:rsid w:val="004F1425"/>
    <w:rsid w:val="004F374C"/>
    <w:rsid w:val="004F4614"/>
    <w:rsid w:val="004F5331"/>
    <w:rsid w:val="004F713F"/>
    <w:rsid w:val="004F7548"/>
    <w:rsid w:val="004F7CC2"/>
    <w:rsid w:val="00500AB2"/>
    <w:rsid w:val="005010C8"/>
    <w:rsid w:val="00501612"/>
    <w:rsid w:val="00501F83"/>
    <w:rsid w:val="0050278A"/>
    <w:rsid w:val="00502E60"/>
    <w:rsid w:val="005050BA"/>
    <w:rsid w:val="0050687E"/>
    <w:rsid w:val="0051053D"/>
    <w:rsid w:val="00510E95"/>
    <w:rsid w:val="00511639"/>
    <w:rsid w:val="00515667"/>
    <w:rsid w:val="00515AA6"/>
    <w:rsid w:val="0051613F"/>
    <w:rsid w:val="00516DB5"/>
    <w:rsid w:val="00516EE0"/>
    <w:rsid w:val="005204FD"/>
    <w:rsid w:val="00521348"/>
    <w:rsid w:val="00521393"/>
    <w:rsid w:val="00521EE2"/>
    <w:rsid w:val="00523FAF"/>
    <w:rsid w:val="005257A0"/>
    <w:rsid w:val="0052670B"/>
    <w:rsid w:val="00526D51"/>
    <w:rsid w:val="0053033C"/>
    <w:rsid w:val="0053137D"/>
    <w:rsid w:val="00532241"/>
    <w:rsid w:val="0053272A"/>
    <w:rsid w:val="005349BC"/>
    <w:rsid w:val="00534E85"/>
    <w:rsid w:val="0053580B"/>
    <w:rsid w:val="00540474"/>
    <w:rsid w:val="00540B4A"/>
    <w:rsid w:val="00542953"/>
    <w:rsid w:val="00543CCF"/>
    <w:rsid w:val="00545FDB"/>
    <w:rsid w:val="00546B2C"/>
    <w:rsid w:val="00547587"/>
    <w:rsid w:val="00550281"/>
    <w:rsid w:val="005513FF"/>
    <w:rsid w:val="00552451"/>
    <w:rsid w:val="00552DB2"/>
    <w:rsid w:val="005548EF"/>
    <w:rsid w:val="00555D16"/>
    <w:rsid w:val="00557504"/>
    <w:rsid w:val="005577D1"/>
    <w:rsid w:val="00557F03"/>
    <w:rsid w:val="005603C5"/>
    <w:rsid w:val="00562795"/>
    <w:rsid w:val="0056280C"/>
    <w:rsid w:val="00562D65"/>
    <w:rsid w:val="0056416A"/>
    <w:rsid w:val="0056442B"/>
    <w:rsid w:val="0056490A"/>
    <w:rsid w:val="00566D83"/>
    <w:rsid w:val="00571D1C"/>
    <w:rsid w:val="00574C23"/>
    <w:rsid w:val="00576D1C"/>
    <w:rsid w:val="00577993"/>
    <w:rsid w:val="005804F2"/>
    <w:rsid w:val="005820F3"/>
    <w:rsid w:val="005827D2"/>
    <w:rsid w:val="00582EC1"/>
    <w:rsid w:val="00583424"/>
    <w:rsid w:val="00584915"/>
    <w:rsid w:val="00585769"/>
    <w:rsid w:val="005877E0"/>
    <w:rsid w:val="0059009F"/>
    <w:rsid w:val="00590480"/>
    <w:rsid w:val="005905A7"/>
    <w:rsid w:val="00590945"/>
    <w:rsid w:val="00590A0C"/>
    <w:rsid w:val="00592D22"/>
    <w:rsid w:val="005948E6"/>
    <w:rsid w:val="00595207"/>
    <w:rsid w:val="00595A88"/>
    <w:rsid w:val="00596219"/>
    <w:rsid w:val="005963E7"/>
    <w:rsid w:val="005977EB"/>
    <w:rsid w:val="005A0593"/>
    <w:rsid w:val="005A0F4A"/>
    <w:rsid w:val="005A1320"/>
    <w:rsid w:val="005A1832"/>
    <w:rsid w:val="005A2A2E"/>
    <w:rsid w:val="005A6018"/>
    <w:rsid w:val="005A60F7"/>
    <w:rsid w:val="005A6632"/>
    <w:rsid w:val="005B210A"/>
    <w:rsid w:val="005B2158"/>
    <w:rsid w:val="005B2754"/>
    <w:rsid w:val="005B2986"/>
    <w:rsid w:val="005B34FB"/>
    <w:rsid w:val="005B39E7"/>
    <w:rsid w:val="005B3E58"/>
    <w:rsid w:val="005B4889"/>
    <w:rsid w:val="005B4ED5"/>
    <w:rsid w:val="005B5052"/>
    <w:rsid w:val="005B59B3"/>
    <w:rsid w:val="005B77EF"/>
    <w:rsid w:val="005C0560"/>
    <w:rsid w:val="005C1CE9"/>
    <w:rsid w:val="005C3998"/>
    <w:rsid w:val="005C4006"/>
    <w:rsid w:val="005C4B70"/>
    <w:rsid w:val="005C6370"/>
    <w:rsid w:val="005C6808"/>
    <w:rsid w:val="005C7FB6"/>
    <w:rsid w:val="005D0165"/>
    <w:rsid w:val="005D0355"/>
    <w:rsid w:val="005D0DA6"/>
    <w:rsid w:val="005D18CD"/>
    <w:rsid w:val="005D1A26"/>
    <w:rsid w:val="005D1F2B"/>
    <w:rsid w:val="005D366E"/>
    <w:rsid w:val="005D451F"/>
    <w:rsid w:val="005D7805"/>
    <w:rsid w:val="005E0AAE"/>
    <w:rsid w:val="005E320C"/>
    <w:rsid w:val="005E385C"/>
    <w:rsid w:val="005E5583"/>
    <w:rsid w:val="005E7EE0"/>
    <w:rsid w:val="005F29CF"/>
    <w:rsid w:val="005F335F"/>
    <w:rsid w:val="005F388C"/>
    <w:rsid w:val="005F3F3D"/>
    <w:rsid w:val="005F5353"/>
    <w:rsid w:val="005F5B4C"/>
    <w:rsid w:val="005F6226"/>
    <w:rsid w:val="005F6631"/>
    <w:rsid w:val="005F6C3F"/>
    <w:rsid w:val="005F7B88"/>
    <w:rsid w:val="00600082"/>
    <w:rsid w:val="00600E0E"/>
    <w:rsid w:val="00603235"/>
    <w:rsid w:val="00604C43"/>
    <w:rsid w:val="00604E17"/>
    <w:rsid w:val="00604F5D"/>
    <w:rsid w:val="0060595C"/>
    <w:rsid w:val="00607BFA"/>
    <w:rsid w:val="00611012"/>
    <w:rsid w:val="006113A6"/>
    <w:rsid w:val="006125A8"/>
    <w:rsid w:val="0061292E"/>
    <w:rsid w:val="006134BD"/>
    <w:rsid w:val="00614434"/>
    <w:rsid w:val="0061482D"/>
    <w:rsid w:val="00616E2D"/>
    <w:rsid w:val="006172DF"/>
    <w:rsid w:val="006175DF"/>
    <w:rsid w:val="006214AA"/>
    <w:rsid w:val="0062194E"/>
    <w:rsid w:val="00621D19"/>
    <w:rsid w:val="00627C3A"/>
    <w:rsid w:val="00627D7A"/>
    <w:rsid w:val="00632270"/>
    <w:rsid w:val="006333DB"/>
    <w:rsid w:val="00633783"/>
    <w:rsid w:val="00636C3C"/>
    <w:rsid w:val="00636E31"/>
    <w:rsid w:val="0063711A"/>
    <w:rsid w:val="00637FBF"/>
    <w:rsid w:val="00640432"/>
    <w:rsid w:val="00640F13"/>
    <w:rsid w:val="00643267"/>
    <w:rsid w:val="00643444"/>
    <w:rsid w:val="0064368A"/>
    <w:rsid w:val="00644614"/>
    <w:rsid w:val="006451D6"/>
    <w:rsid w:val="00645707"/>
    <w:rsid w:val="006501DA"/>
    <w:rsid w:val="00650D19"/>
    <w:rsid w:val="0065578E"/>
    <w:rsid w:val="00655F91"/>
    <w:rsid w:val="00657769"/>
    <w:rsid w:val="00662271"/>
    <w:rsid w:val="006625EA"/>
    <w:rsid w:val="00663FA4"/>
    <w:rsid w:val="00664CB8"/>
    <w:rsid w:val="00666A55"/>
    <w:rsid w:val="00666AD8"/>
    <w:rsid w:val="00666C98"/>
    <w:rsid w:val="00667030"/>
    <w:rsid w:val="0066760B"/>
    <w:rsid w:val="00667834"/>
    <w:rsid w:val="00670472"/>
    <w:rsid w:val="006704D5"/>
    <w:rsid w:val="00670C23"/>
    <w:rsid w:val="00672762"/>
    <w:rsid w:val="00672C41"/>
    <w:rsid w:val="00673604"/>
    <w:rsid w:val="00673A27"/>
    <w:rsid w:val="006746FB"/>
    <w:rsid w:val="00674D2D"/>
    <w:rsid w:val="00674D5A"/>
    <w:rsid w:val="0067599F"/>
    <w:rsid w:val="00675AC0"/>
    <w:rsid w:val="00675F77"/>
    <w:rsid w:val="00676A56"/>
    <w:rsid w:val="00677F38"/>
    <w:rsid w:val="00682D4E"/>
    <w:rsid w:val="006833A5"/>
    <w:rsid w:val="006860A4"/>
    <w:rsid w:val="0068660A"/>
    <w:rsid w:val="006866F3"/>
    <w:rsid w:val="00691732"/>
    <w:rsid w:val="006918F5"/>
    <w:rsid w:val="00691C7F"/>
    <w:rsid w:val="00693A54"/>
    <w:rsid w:val="006943CE"/>
    <w:rsid w:val="0069677E"/>
    <w:rsid w:val="00696E30"/>
    <w:rsid w:val="006A27B0"/>
    <w:rsid w:val="006A3878"/>
    <w:rsid w:val="006A3B95"/>
    <w:rsid w:val="006A4259"/>
    <w:rsid w:val="006A431F"/>
    <w:rsid w:val="006A554F"/>
    <w:rsid w:val="006A587D"/>
    <w:rsid w:val="006A600F"/>
    <w:rsid w:val="006A6401"/>
    <w:rsid w:val="006A6916"/>
    <w:rsid w:val="006A6B14"/>
    <w:rsid w:val="006A6FE9"/>
    <w:rsid w:val="006B102A"/>
    <w:rsid w:val="006B19ED"/>
    <w:rsid w:val="006B1C5D"/>
    <w:rsid w:val="006B3E80"/>
    <w:rsid w:val="006B7071"/>
    <w:rsid w:val="006B7624"/>
    <w:rsid w:val="006C0674"/>
    <w:rsid w:val="006C281A"/>
    <w:rsid w:val="006C29B3"/>
    <w:rsid w:val="006C2FAE"/>
    <w:rsid w:val="006C34D2"/>
    <w:rsid w:val="006C3610"/>
    <w:rsid w:val="006C38BC"/>
    <w:rsid w:val="006C3DD4"/>
    <w:rsid w:val="006C4D3B"/>
    <w:rsid w:val="006D299A"/>
    <w:rsid w:val="006D411F"/>
    <w:rsid w:val="006D62AC"/>
    <w:rsid w:val="006D6A9E"/>
    <w:rsid w:val="006E1D1B"/>
    <w:rsid w:val="006E24E6"/>
    <w:rsid w:val="006E273E"/>
    <w:rsid w:val="006E3116"/>
    <w:rsid w:val="006E3BD7"/>
    <w:rsid w:val="006E3E61"/>
    <w:rsid w:val="006E5C45"/>
    <w:rsid w:val="006F1250"/>
    <w:rsid w:val="006F169D"/>
    <w:rsid w:val="006F278C"/>
    <w:rsid w:val="006F5476"/>
    <w:rsid w:val="006F6B56"/>
    <w:rsid w:val="00700C11"/>
    <w:rsid w:val="00700FAD"/>
    <w:rsid w:val="00701727"/>
    <w:rsid w:val="00701B54"/>
    <w:rsid w:val="00701E1C"/>
    <w:rsid w:val="0070394E"/>
    <w:rsid w:val="0070475E"/>
    <w:rsid w:val="007056D6"/>
    <w:rsid w:val="00705E1A"/>
    <w:rsid w:val="0070695D"/>
    <w:rsid w:val="00710079"/>
    <w:rsid w:val="0071076B"/>
    <w:rsid w:val="00711247"/>
    <w:rsid w:val="00711E25"/>
    <w:rsid w:val="00713276"/>
    <w:rsid w:val="007157F9"/>
    <w:rsid w:val="00716838"/>
    <w:rsid w:val="0071774A"/>
    <w:rsid w:val="00722266"/>
    <w:rsid w:val="00723304"/>
    <w:rsid w:val="00723554"/>
    <w:rsid w:val="0072378F"/>
    <w:rsid w:val="007256EC"/>
    <w:rsid w:val="00725E5B"/>
    <w:rsid w:val="00726595"/>
    <w:rsid w:val="0072660C"/>
    <w:rsid w:val="00727171"/>
    <w:rsid w:val="0073103F"/>
    <w:rsid w:val="00732056"/>
    <w:rsid w:val="00732E1B"/>
    <w:rsid w:val="00734126"/>
    <w:rsid w:val="0073527F"/>
    <w:rsid w:val="00737545"/>
    <w:rsid w:val="0074181A"/>
    <w:rsid w:val="00743016"/>
    <w:rsid w:val="00743DD2"/>
    <w:rsid w:val="0074449B"/>
    <w:rsid w:val="00744823"/>
    <w:rsid w:val="007453D8"/>
    <w:rsid w:val="007456A0"/>
    <w:rsid w:val="00745931"/>
    <w:rsid w:val="007466E6"/>
    <w:rsid w:val="00746F0E"/>
    <w:rsid w:val="00750F3A"/>
    <w:rsid w:val="007550FF"/>
    <w:rsid w:val="007557AE"/>
    <w:rsid w:val="007561B1"/>
    <w:rsid w:val="00756F8B"/>
    <w:rsid w:val="007573AC"/>
    <w:rsid w:val="0076107E"/>
    <w:rsid w:val="00763A25"/>
    <w:rsid w:val="007646A8"/>
    <w:rsid w:val="007648D9"/>
    <w:rsid w:val="00765DA9"/>
    <w:rsid w:val="00767CA5"/>
    <w:rsid w:val="00775A59"/>
    <w:rsid w:val="00776A57"/>
    <w:rsid w:val="00776D73"/>
    <w:rsid w:val="007778B9"/>
    <w:rsid w:val="00780FCC"/>
    <w:rsid w:val="007826C9"/>
    <w:rsid w:val="0078408B"/>
    <w:rsid w:val="0078444C"/>
    <w:rsid w:val="00786DC2"/>
    <w:rsid w:val="00786FDB"/>
    <w:rsid w:val="00790CA1"/>
    <w:rsid w:val="007916EA"/>
    <w:rsid w:val="007920BC"/>
    <w:rsid w:val="0079231C"/>
    <w:rsid w:val="00793020"/>
    <w:rsid w:val="0079368C"/>
    <w:rsid w:val="00794F90"/>
    <w:rsid w:val="007956DE"/>
    <w:rsid w:val="0079629D"/>
    <w:rsid w:val="00796F34"/>
    <w:rsid w:val="007A283C"/>
    <w:rsid w:val="007A371D"/>
    <w:rsid w:val="007A3ADB"/>
    <w:rsid w:val="007A5331"/>
    <w:rsid w:val="007A57BF"/>
    <w:rsid w:val="007B1CE1"/>
    <w:rsid w:val="007B42C0"/>
    <w:rsid w:val="007B44BC"/>
    <w:rsid w:val="007B5F4D"/>
    <w:rsid w:val="007B6378"/>
    <w:rsid w:val="007B6B66"/>
    <w:rsid w:val="007B718F"/>
    <w:rsid w:val="007C00C8"/>
    <w:rsid w:val="007C23B1"/>
    <w:rsid w:val="007C33DF"/>
    <w:rsid w:val="007C54D3"/>
    <w:rsid w:val="007C736D"/>
    <w:rsid w:val="007C7D18"/>
    <w:rsid w:val="007D03F2"/>
    <w:rsid w:val="007D0910"/>
    <w:rsid w:val="007D24BE"/>
    <w:rsid w:val="007D2C7F"/>
    <w:rsid w:val="007D3115"/>
    <w:rsid w:val="007D3C23"/>
    <w:rsid w:val="007D4212"/>
    <w:rsid w:val="007D519B"/>
    <w:rsid w:val="007D58F9"/>
    <w:rsid w:val="007D6FF0"/>
    <w:rsid w:val="007E04A0"/>
    <w:rsid w:val="007E1C8C"/>
    <w:rsid w:val="007E2B73"/>
    <w:rsid w:val="007E308A"/>
    <w:rsid w:val="007E350A"/>
    <w:rsid w:val="007E3E9F"/>
    <w:rsid w:val="007E46AF"/>
    <w:rsid w:val="007E666C"/>
    <w:rsid w:val="007E6CFE"/>
    <w:rsid w:val="007F0A77"/>
    <w:rsid w:val="007F0B99"/>
    <w:rsid w:val="007F200D"/>
    <w:rsid w:val="007F214C"/>
    <w:rsid w:val="007F2C3B"/>
    <w:rsid w:val="007F32FC"/>
    <w:rsid w:val="007F49EE"/>
    <w:rsid w:val="007F6023"/>
    <w:rsid w:val="007F6251"/>
    <w:rsid w:val="007F76B6"/>
    <w:rsid w:val="007F7DC8"/>
    <w:rsid w:val="00804804"/>
    <w:rsid w:val="00810D62"/>
    <w:rsid w:val="00811222"/>
    <w:rsid w:val="00813384"/>
    <w:rsid w:val="00814D05"/>
    <w:rsid w:val="00816DF9"/>
    <w:rsid w:val="0081702C"/>
    <w:rsid w:val="008171BF"/>
    <w:rsid w:val="00820089"/>
    <w:rsid w:val="00822053"/>
    <w:rsid w:val="00822F1D"/>
    <w:rsid w:val="00822F31"/>
    <w:rsid w:val="00823DA9"/>
    <w:rsid w:val="00825701"/>
    <w:rsid w:val="00826C13"/>
    <w:rsid w:val="00832581"/>
    <w:rsid w:val="00832DB7"/>
    <w:rsid w:val="00833C41"/>
    <w:rsid w:val="00835788"/>
    <w:rsid w:val="008365A8"/>
    <w:rsid w:val="00841171"/>
    <w:rsid w:val="00841D07"/>
    <w:rsid w:val="008456AC"/>
    <w:rsid w:val="008456D8"/>
    <w:rsid w:val="0084672A"/>
    <w:rsid w:val="00846C86"/>
    <w:rsid w:val="0084704D"/>
    <w:rsid w:val="00847F67"/>
    <w:rsid w:val="00847FA4"/>
    <w:rsid w:val="00852194"/>
    <w:rsid w:val="00853755"/>
    <w:rsid w:val="008562DB"/>
    <w:rsid w:val="00860AEE"/>
    <w:rsid w:val="00861821"/>
    <w:rsid w:val="0086337B"/>
    <w:rsid w:val="00866178"/>
    <w:rsid w:val="00867700"/>
    <w:rsid w:val="00867BB6"/>
    <w:rsid w:val="008705ED"/>
    <w:rsid w:val="00870F64"/>
    <w:rsid w:val="00872CFF"/>
    <w:rsid w:val="00873DBD"/>
    <w:rsid w:val="00876EA1"/>
    <w:rsid w:val="00880B97"/>
    <w:rsid w:val="00880F79"/>
    <w:rsid w:val="00881CF6"/>
    <w:rsid w:val="00881D29"/>
    <w:rsid w:val="00883132"/>
    <w:rsid w:val="00883EC7"/>
    <w:rsid w:val="0088497B"/>
    <w:rsid w:val="00884C82"/>
    <w:rsid w:val="008872A1"/>
    <w:rsid w:val="00891334"/>
    <w:rsid w:val="0089166B"/>
    <w:rsid w:val="008932EC"/>
    <w:rsid w:val="0089330F"/>
    <w:rsid w:val="00895C79"/>
    <w:rsid w:val="00896110"/>
    <w:rsid w:val="008968AD"/>
    <w:rsid w:val="00897A1F"/>
    <w:rsid w:val="008A0D3E"/>
    <w:rsid w:val="008A0E52"/>
    <w:rsid w:val="008A2290"/>
    <w:rsid w:val="008A6D32"/>
    <w:rsid w:val="008A703E"/>
    <w:rsid w:val="008B0594"/>
    <w:rsid w:val="008B07E9"/>
    <w:rsid w:val="008B215E"/>
    <w:rsid w:val="008B2488"/>
    <w:rsid w:val="008B24CB"/>
    <w:rsid w:val="008B261E"/>
    <w:rsid w:val="008B5735"/>
    <w:rsid w:val="008B7183"/>
    <w:rsid w:val="008B73F2"/>
    <w:rsid w:val="008C187C"/>
    <w:rsid w:val="008C401D"/>
    <w:rsid w:val="008C40CE"/>
    <w:rsid w:val="008C4496"/>
    <w:rsid w:val="008C48BF"/>
    <w:rsid w:val="008C56FE"/>
    <w:rsid w:val="008C7326"/>
    <w:rsid w:val="008D008B"/>
    <w:rsid w:val="008D2ACC"/>
    <w:rsid w:val="008D2CC4"/>
    <w:rsid w:val="008D3A79"/>
    <w:rsid w:val="008D68D1"/>
    <w:rsid w:val="008E00F0"/>
    <w:rsid w:val="008E1D20"/>
    <w:rsid w:val="008E2EAC"/>
    <w:rsid w:val="008E37AA"/>
    <w:rsid w:val="008E394F"/>
    <w:rsid w:val="008E638E"/>
    <w:rsid w:val="008E6C59"/>
    <w:rsid w:val="008E7051"/>
    <w:rsid w:val="008F0315"/>
    <w:rsid w:val="008F064E"/>
    <w:rsid w:val="008F07CE"/>
    <w:rsid w:val="008F2C43"/>
    <w:rsid w:val="008F3707"/>
    <w:rsid w:val="008F4D54"/>
    <w:rsid w:val="008F569A"/>
    <w:rsid w:val="008F617F"/>
    <w:rsid w:val="008F67EE"/>
    <w:rsid w:val="008F7630"/>
    <w:rsid w:val="008F78D6"/>
    <w:rsid w:val="009000AC"/>
    <w:rsid w:val="009024F4"/>
    <w:rsid w:val="00902553"/>
    <w:rsid w:val="009027C4"/>
    <w:rsid w:val="00904710"/>
    <w:rsid w:val="0090494D"/>
    <w:rsid w:val="0090557D"/>
    <w:rsid w:val="00907197"/>
    <w:rsid w:val="00910363"/>
    <w:rsid w:val="009103DD"/>
    <w:rsid w:val="00910FA7"/>
    <w:rsid w:val="009135D5"/>
    <w:rsid w:val="00914587"/>
    <w:rsid w:val="00914727"/>
    <w:rsid w:val="00914D51"/>
    <w:rsid w:val="00915BE2"/>
    <w:rsid w:val="00915D4E"/>
    <w:rsid w:val="00917784"/>
    <w:rsid w:val="00922635"/>
    <w:rsid w:val="00922708"/>
    <w:rsid w:val="009230F0"/>
    <w:rsid w:val="00923B94"/>
    <w:rsid w:val="009251CE"/>
    <w:rsid w:val="0092660A"/>
    <w:rsid w:val="00927F86"/>
    <w:rsid w:val="00927FBB"/>
    <w:rsid w:val="009336B4"/>
    <w:rsid w:val="009370FE"/>
    <w:rsid w:val="0094131B"/>
    <w:rsid w:val="00943DE5"/>
    <w:rsid w:val="009460A4"/>
    <w:rsid w:val="00946ACC"/>
    <w:rsid w:val="009505C1"/>
    <w:rsid w:val="00950D60"/>
    <w:rsid w:val="0095107F"/>
    <w:rsid w:val="009516C9"/>
    <w:rsid w:val="00952457"/>
    <w:rsid w:val="00952662"/>
    <w:rsid w:val="0095323E"/>
    <w:rsid w:val="00953B9E"/>
    <w:rsid w:val="009558EB"/>
    <w:rsid w:val="00956101"/>
    <w:rsid w:val="00956873"/>
    <w:rsid w:val="00956B5A"/>
    <w:rsid w:val="00957151"/>
    <w:rsid w:val="0095734E"/>
    <w:rsid w:val="00957556"/>
    <w:rsid w:val="00957D41"/>
    <w:rsid w:val="00957DD8"/>
    <w:rsid w:val="009602E3"/>
    <w:rsid w:val="00960526"/>
    <w:rsid w:val="009677A2"/>
    <w:rsid w:val="00970B08"/>
    <w:rsid w:val="00971D14"/>
    <w:rsid w:val="00971D71"/>
    <w:rsid w:val="00971F8B"/>
    <w:rsid w:val="00972C99"/>
    <w:rsid w:val="00973A6B"/>
    <w:rsid w:val="00974072"/>
    <w:rsid w:val="009742B9"/>
    <w:rsid w:val="00975270"/>
    <w:rsid w:val="00977AB7"/>
    <w:rsid w:val="00980061"/>
    <w:rsid w:val="00980839"/>
    <w:rsid w:val="00980946"/>
    <w:rsid w:val="0098268F"/>
    <w:rsid w:val="009832F0"/>
    <w:rsid w:val="00983387"/>
    <w:rsid w:val="00983470"/>
    <w:rsid w:val="00983D7E"/>
    <w:rsid w:val="00983F14"/>
    <w:rsid w:val="00984C6B"/>
    <w:rsid w:val="00986213"/>
    <w:rsid w:val="00987387"/>
    <w:rsid w:val="009873AF"/>
    <w:rsid w:val="0098749F"/>
    <w:rsid w:val="0098773D"/>
    <w:rsid w:val="00987B0A"/>
    <w:rsid w:val="009900C0"/>
    <w:rsid w:val="00992D8B"/>
    <w:rsid w:val="009942E2"/>
    <w:rsid w:val="0099531C"/>
    <w:rsid w:val="009958C9"/>
    <w:rsid w:val="00996691"/>
    <w:rsid w:val="009A0835"/>
    <w:rsid w:val="009A08A2"/>
    <w:rsid w:val="009A0945"/>
    <w:rsid w:val="009A0B90"/>
    <w:rsid w:val="009A0E32"/>
    <w:rsid w:val="009A1124"/>
    <w:rsid w:val="009A3C8C"/>
    <w:rsid w:val="009A5486"/>
    <w:rsid w:val="009A6739"/>
    <w:rsid w:val="009A6F9D"/>
    <w:rsid w:val="009A7462"/>
    <w:rsid w:val="009B0F21"/>
    <w:rsid w:val="009B238D"/>
    <w:rsid w:val="009B2747"/>
    <w:rsid w:val="009B281E"/>
    <w:rsid w:val="009B2833"/>
    <w:rsid w:val="009B2DFC"/>
    <w:rsid w:val="009B2F5C"/>
    <w:rsid w:val="009B3298"/>
    <w:rsid w:val="009B355D"/>
    <w:rsid w:val="009B3EBB"/>
    <w:rsid w:val="009B5A6A"/>
    <w:rsid w:val="009C050A"/>
    <w:rsid w:val="009C3459"/>
    <w:rsid w:val="009C59FC"/>
    <w:rsid w:val="009C60E8"/>
    <w:rsid w:val="009C78DB"/>
    <w:rsid w:val="009D092E"/>
    <w:rsid w:val="009D0EB8"/>
    <w:rsid w:val="009D1417"/>
    <w:rsid w:val="009D1D5C"/>
    <w:rsid w:val="009D3138"/>
    <w:rsid w:val="009D4824"/>
    <w:rsid w:val="009D56E1"/>
    <w:rsid w:val="009D600C"/>
    <w:rsid w:val="009D74B0"/>
    <w:rsid w:val="009D7587"/>
    <w:rsid w:val="009E082E"/>
    <w:rsid w:val="009E150E"/>
    <w:rsid w:val="009E2D94"/>
    <w:rsid w:val="009E3531"/>
    <w:rsid w:val="009E4A8D"/>
    <w:rsid w:val="009E644D"/>
    <w:rsid w:val="009E7BB7"/>
    <w:rsid w:val="009F17B8"/>
    <w:rsid w:val="009F1BB5"/>
    <w:rsid w:val="009F1F78"/>
    <w:rsid w:val="009F4502"/>
    <w:rsid w:val="009F4C2B"/>
    <w:rsid w:val="009F4D29"/>
    <w:rsid w:val="009F551C"/>
    <w:rsid w:val="009F5DBE"/>
    <w:rsid w:val="009F6732"/>
    <w:rsid w:val="009F684A"/>
    <w:rsid w:val="00A01FF5"/>
    <w:rsid w:val="00A02CAB"/>
    <w:rsid w:val="00A03F52"/>
    <w:rsid w:val="00A04273"/>
    <w:rsid w:val="00A04870"/>
    <w:rsid w:val="00A05A8B"/>
    <w:rsid w:val="00A05CB7"/>
    <w:rsid w:val="00A06534"/>
    <w:rsid w:val="00A06670"/>
    <w:rsid w:val="00A07042"/>
    <w:rsid w:val="00A07321"/>
    <w:rsid w:val="00A10475"/>
    <w:rsid w:val="00A112AE"/>
    <w:rsid w:val="00A11839"/>
    <w:rsid w:val="00A12CAC"/>
    <w:rsid w:val="00A13990"/>
    <w:rsid w:val="00A1414F"/>
    <w:rsid w:val="00A152C1"/>
    <w:rsid w:val="00A203BE"/>
    <w:rsid w:val="00A205A4"/>
    <w:rsid w:val="00A2121C"/>
    <w:rsid w:val="00A21676"/>
    <w:rsid w:val="00A2213A"/>
    <w:rsid w:val="00A221CC"/>
    <w:rsid w:val="00A22953"/>
    <w:rsid w:val="00A23996"/>
    <w:rsid w:val="00A23B22"/>
    <w:rsid w:val="00A25873"/>
    <w:rsid w:val="00A274A2"/>
    <w:rsid w:val="00A31DCD"/>
    <w:rsid w:val="00A31FFA"/>
    <w:rsid w:val="00A32282"/>
    <w:rsid w:val="00A33894"/>
    <w:rsid w:val="00A339CE"/>
    <w:rsid w:val="00A3549F"/>
    <w:rsid w:val="00A35F6E"/>
    <w:rsid w:val="00A35FCB"/>
    <w:rsid w:val="00A36D47"/>
    <w:rsid w:val="00A37E30"/>
    <w:rsid w:val="00A37F79"/>
    <w:rsid w:val="00A40FDC"/>
    <w:rsid w:val="00A42FC7"/>
    <w:rsid w:val="00A43074"/>
    <w:rsid w:val="00A4623C"/>
    <w:rsid w:val="00A47CDD"/>
    <w:rsid w:val="00A507E8"/>
    <w:rsid w:val="00A50CC7"/>
    <w:rsid w:val="00A51275"/>
    <w:rsid w:val="00A52EFF"/>
    <w:rsid w:val="00A57F7B"/>
    <w:rsid w:val="00A60956"/>
    <w:rsid w:val="00A60C37"/>
    <w:rsid w:val="00A60D7E"/>
    <w:rsid w:val="00A61C38"/>
    <w:rsid w:val="00A6201B"/>
    <w:rsid w:val="00A62915"/>
    <w:rsid w:val="00A64A89"/>
    <w:rsid w:val="00A661BF"/>
    <w:rsid w:val="00A67B55"/>
    <w:rsid w:val="00A70234"/>
    <w:rsid w:val="00A70DE7"/>
    <w:rsid w:val="00A71CC6"/>
    <w:rsid w:val="00A72297"/>
    <w:rsid w:val="00A726FF"/>
    <w:rsid w:val="00A737E9"/>
    <w:rsid w:val="00A74C6F"/>
    <w:rsid w:val="00A7514D"/>
    <w:rsid w:val="00A7550E"/>
    <w:rsid w:val="00A75674"/>
    <w:rsid w:val="00A75F78"/>
    <w:rsid w:val="00A762F3"/>
    <w:rsid w:val="00A76CBE"/>
    <w:rsid w:val="00A77BD5"/>
    <w:rsid w:val="00A77D96"/>
    <w:rsid w:val="00A80836"/>
    <w:rsid w:val="00A81B14"/>
    <w:rsid w:val="00A82EC6"/>
    <w:rsid w:val="00A83536"/>
    <w:rsid w:val="00A84C15"/>
    <w:rsid w:val="00A87004"/>
    <w:rsid w:val="00A87A0A"/>
    <w:rsid w:val="00A90500"/>
    <w:rsid w:val="00A90E27"/>
    <w:rsid w:val="00A90EC6"/>
    <w:rsid w:val="00A91088"/>
    <w:rsid w:val="00A91508"/>
    <w:rsid w:val="00A91774"/>
    <w:rsid w:val="00A91DE7"/>
    <w:rsid w:val="00A93F45"/>
    <w:rsid w:val="00A94AD7"/>
    <w:rsid w:val="00A95CC8"/>
    <w:rsid w:val="00A9771D"/>
    <w:rsid w:val="00A977E4"/>
    <w:rsid w:val="00AA0B11"/>
    <w:rsid w:val="00AA1827"/>
    <w:rsid w:val="00AA233E"/>
    <w:rsid w:val="00AA268C"/>
    <w:rsid w:val="00AA356D"/>
    <w:rsid w:val="00AA5F29"/>
    <w:rsid w:val="00AA6D30"/>
    <w:rsid w:val="00AA72E5"/>
    <w:rsid w:val="00AA7D99"/>
    <w:rsid w:val="00AB0683"/>
    <w:rsid w:val="00AB0CCE"/>
    <w:rsid w:val="00AB1BA2"/>
    <w:rsid w:val="00AB4014"/>
    <w:rsid w:val="00AB446C"/>
    <w:rsid w:val="00AB4B85"/>
    <w:rsid w:val="00AB4BAA"/>
    <w:rsid w:val="00AB58BC"/>
    <w:rsid w:val="00AB5BC9"/>
    <w:rsid w:val="00AB5CF6"/>
    <w:rsid w:val="00AB6457"/>
    <w:rsid w:val="00AB6664"/>
    <w:rsid w:val="00AC05E7"/>
    <w:rsid w:val="00AC1325"/>
    <w:rsid w:val="00AC24D9"/>
    <w:rsid w:val="00AC29D8"/>
    <w:rsid w:val="00AC2F29"/>
    <w:rsid w:val="00AC52A9"/>
    <w:rsid w:val="00AC660A"/>
    <w:rsid w:val="00AC75F0"/>
    <w:rsid w:val="00AD1989"/>
    <w:rsid w:val="00AD2850"/>
    <w:rsid w:val="00AD3F96"/>
    <w:rsid w:val="00AD59DC"/>
    <w:rsid w:val="00AD5B4E"/>
    <w:rsid w:val="00AD7716"/>
    <w:rsid w:val="00AD7C36"/>
    <w:rsid w:val="00AE0252"/>
    <w:rsid w:val="00AE02D8"/>
    <w:rsid w:val="00AE0D55"/>
    <w:rsid w:val="00AE1B43"/>
    <w:rsid w:val="00AE1EC3"/>
    <w:rsid w:val="00AE2142"/>
    <w:rsid w:val="00AE3176"/>
    <w:rsid w:val="00AE5A11"/>
    <w:rsid w:val="00AE5A8E"/>
    <w:rsid w:val="00AE7220"/>
    <w:rsid w:val="00AF00B9"/>
    <w:rsid w:val="00AF04D6"/>
    <w:rsid w:val="00AF0F6F"/>
    <w:rsid w:val="00AF444A"/>
    <w:rsid w:val="00AF70D1"/>
    <w:rsid w:val="00AF7949"/>
    <w:rsid w:val="00B00ABD"/>
    <w:rsid w:val="00B00E72"/>
    <w:rsid w:val="00B01852"/>
    <w:rsid w:val="00B02C9D"/>
    <w:rsid w:val="00B031BB"/>
    <w:rsid w:val="00B03749"/>
    <w:rsid w:val="00B039DA"/>
    <w:rsid w:val="00B03CB9"/>
    <w:rsid w:val="00B042F7"/>
    <w:rsid w:val="00B05A80"/>
    <w:rsid w:val="00B06DDA"/>
    <w:rsid w:val="00B070F9"/>
    <w:rsid w:val="00B10135"/>
    <w:rsid w:val="00B10B3A"/>
    <w:rsid w:val="00B11274"/>
    <w:rsid w:val="00B12532"/>
    <w:rsid w:val="00B145F0"/>
    <w:rsid w:val="00B14714"/>
    <w:rsid w:val="00B14744"/>
    <w:rsid w:val="00B15FFF"/>
    <w:rsid w:val="00B22768"/>
    <w:rsid w:val="00B235E0"/>
    <w:rsid w:val="00B23969"/>
    <w:rsid w:val="00B24311"/>
    <w:rsid w:val="00B250A4"/>
    <w:rsid w:val="00B251CF"/>
    <w:rsid w:val="00B25238"/>
    <w:rsid w:val="00B25ED9"/>
    <w:rsid w:val="00B27276"/>
    <w:rsid w:val="00B304EF"/>
    <w:rsid w:val="00B32A08"/>
    <w:rsid w:val="00B34774"/>
    <w:rsid w:val="00B34F93"/>
    <w:rsid w:val="00B35B24"/>
    <w:rsid w:val="00B37A0A"/>
    <w:rsid w:val="00B37DD4"/>
    <w:rsid w:val="00B41950"/>
    <w:rsid w:val="00B41D1D"/>
    <w:rsid w:val="00B42BDD"/>
    <w:rsid w:val="00B42D38"/>
    <w:rsid w:val="00B42F34"/>
    <w:rsid w:val="00B43234"/>
    <w:rsid w:val="00B4323F"/>
    <w:rsid w:val="00B438BF"/>
    <w:rsid w:val="00B45021"/>
    <w:rsid w:val="00B451A5"/>
    <w:rsid w:val="00B51501"/>
    <w:rsid w:val="00B561D8"/>
    <w:rsid w:val="00B606BC"/>
    <w:rsid w:val="00B64675"/>
    <w:rsid w:val="00B64DF6"/>
    <w:rsid w:val="00B65CEA"/>
    <w:rsid w:val="00B6697F"/>
    <w:rsid w:val="00B74357"/>
    <w:rsid w:val="00B75911"/>
    <w:rsid w:val="00B75ADF"/>
    <w:rsid w:val="00B764F2"/>
    <w:rsid w:val="00B76E45"/>
    <w:rsid w:val="00B77473"/>
    <w:rsid w:val="00B77A5C"/>
    <w:rsid w:val="00B81984"/>
    <w:rsid w:val="00B81AB5"/>
    <w:rsid w:val="00B81ECC"/>
    <w:rsid w:val="00B83084"/>
    <w:rsid w:val="00B8753B"/>
    <w:rsid w:val="00B9030D"/>
    <w:rsid w:val="00B917A1"/>
    <w:rsid w:val="00B91B2A"/>
    <w:rsid w:val="00B939FA"/>
    <w:rsid w:val="00B93D7B"/>
    <w:rsid w:val="00B93E18"/>
    <w:rsid w:val="00B93FC7"/>
    <w:rsid w:val="00B951BE"/>
    <w:rsid w:val="00B96F4C"/>
    <w:rsid w:val="00BA0B3C"/>
    <w:rsid w:val="00BA1C38"/>
    <w:rsid w:val="00BA2A31"/>
    <w:rsid w:val="00BA4F3A"/>
    <w:rsid w:val="00BB158B"/>
    <w:rsid w:val="00BB23B0"/>
    <w:rsid w:val="00BB322A"/>
    <w:rsid w:val="00BB4783"/>
    <w:rsid w:val="00BB4A0F"/>
    <w:rsid w:val="00BB55DA"/>
    <w:rsid w:val="00BB65A6"/>
    <w:rsid w:val="00BB6814"/>
    <w:rsid w:val="00BC04B9"/>
    <w:rsid w:val="00BC0C4C"/>
    <w:rsid w:val="00BC1DC6"/>
    <w:rsid w:val="00BC3EB9"/>
    <w:rsid w:val="00BC6A61"/>
    <w:rsid w:val="00BD09A0"/>
    <w:rsid w:val="00BD2207"/>
    <w:rsid w:val="00BD33F6"/>
    <w:rsid w:val="00BD3BA3"/>
    <w:rsid w:val="00BD44E6"/>
    <w:rsid w:val="00BD57B6"/>
    <w:rsid w:val="00BD6431"/>
    <w:rsid w:val="00BD7127"/>
    <w:rsid w:val="00BD72A5"/>
    <w:rsid w:val="00BD7E65"/>
    <w:rsid w:val="00BE0180"/>
    <w:rsid w:val="00BE21F0"/>
    <w:rsid w:val="00BE26FA"/>
    <w:rsid w:val="00BE29D3"/>
    <w:rsid w:val="00BE435C"/>
    <w:rsid w:val="00BE47E2"/>
    <w:rsid w:val="00BE49A1"/>
    <w:rsid w:val="00BE5371"/>
    <w:rsid w:val="00BE5901"/>
    <w:rsid w:val="00BE590E"/>
    <w:rsid w:val="00BE59FB"/>
    <w:rsid w:val="00BE6348"/>
    <w:rsid w:val="00BE6EC8"/>
    <w:rsid w:val="00BE7BE2"/>
    <w:rsid w:val="00BE7D21"/>
    <w:rsid w:val="00BF3291"/>
    <w:rsid w:val="00BF5D16"/>
    <w:rsid w:val="00BF7A0C"/>
    <w:rsid w:val="00C00A1C"/>
    <w:rsid w:val="00C016DC"/>
    <w:rsid w:val="00C01C2A"/>
    <w:rsid w:val="00C0292E"/>
    <w:rsid w:val="00C03155"/>
    <w:rsid w:val="00C038FC"/>
    <w:rsid w:val="00C0407D"/>
    <w:rsid w:val="00C05F8B"/>
    <w:rsid w:val="00C14434"/>
    <w:rsid w:val="00C14A4A"/>
    <w:rsid w:val="00C14E71"/>
    <w:rsid w:val="00C1505B"/>
    <w:rsid w:val="00C156C6"/>
    <w:rsid w:val="00C169D7"/>
    <w:rsid w:val="00C1779E"/>
    <w:rsid w:val="00C17AAC"/>
    <w:rsid w:val="00C21134"/>
    <w:rsid w:val="00C24580"/>
    <w:rsid w:val="00C24732"/>
    <w:rsid w:val="00C26D2A"/>
    <w:rsid w:val="00C276CD"/>
    <w:rsid w:val="00C27A48"/>
    <w:rsid w:val="00C31C70"/>
    <w:rsid w:val="00C32D7D"/>
    <w:rsid w:val="00C32FCE"/>
    <w:rsid w:val="00C33225"/>
    <w:rsid w:val="00C33E59"/>
    <w:rsid w:val="00C34263"/>
    <w:rsid w:val="00C36932"/>
    <w:rsid w:val="00C373CB"/>
    <w:rsid w:val="00C373DF"/>
    <w:rsid w:val="00C378E8"/>
    <w:rsid w:val="00C37C2E"/>
    <w:rsid w:val="00C40CE7"/>
    <w:rsid w:val="00C4126E"/>
    <w:rsid w:val="00C417BB"/>
    <w:rsid w:val="00C42B46"/>
    <w:rsid w:val="00C44D34"/>
    <w:rsid w:val="00C4747E"/>
    <w:rsid w:val="00C5030E"/>
    <w:rsid w:val="00C50F16"/>
    <w:rsid w:val="00C510F8"/>
    <w:rsid w:val="00C51CC0"/>
    <w:rsid w:val="00C566A4"/>
    <w:rsid w:val="00C56704"/>
    <w:rsid w:val="00C56C3F"/>
    <w:rsid w:val="00C57D0D"/>
    <w:rsid w:val="00C600CB"/>
    <w:rsid w:val="00C60931"/>
    <w:rsid w:val="00C62C2B"/>
    <w:rsid w:val="00C63E82"/>
    <w:rsid w:val="00C63F7C"/>
    <w:rsid w:val="00C64336"/>
    <w:rsid w:val="00C65AD9"/>
    <w:rsid w:val="00C67061"/>
    <w:rsid w:val="00C70639"/>
    <w:rsid w:val="00C7185D"/>
    <w:rsid w:val="00C71D8A"/>
    <w:rsid w:val="00C72F4E"/>
    <w:rsid w:val="00C73A1A"/>
    <w:rsid w:val="00C740CC"/>
    <w:rsid w:val="00C741F0"/>
    <w:rsid w:val="00C7423C"/>
    <w:rsid w:val="00C75220"/>
    <w:rsid w:val="00C756B5"/>
    <w:rsid w:val="00C75C4E"/>
    <w:rsid w:val="00C7725A"/>
    <w:rsid w:val="00C77E6D"/>
    <w:rsid w:val="00C8139E"/>
    <w:rsid w:val="00C81B8C"/>
    <w:rsid w:val="00C81CF0"/>
    <w:rsid w:val="00C82010"/>
    <w:rsid w:val="00C82ACF"/>
    <w:rsid w:val="00C82D6A"/>
    <w:rsid w:val="00C8438C"/>
    <w:rsid w:val="00C9002C"/>
    <w:rsid w:val="00C91D3A"/>
    <w:rsid w:val="00C926AE"/>
    <w:rsid w:val="00C934EA"/>
    <w:rsid w:val="00C93B5B"/>
    <w:rsid w:val="00C9512F"/>
    <w:rsid w:val="00C959E6"/>
    <w:rsid w:val="00C979D1"/>
    <w:rsid w:val="00CA0210"/>
    <w:rsid w:val="00CA1E73"/>
    <w:rsid w:val="00CA263D"/>
    <w:rsid w:val="00CA2AF7"/>
    <w:rsid w:val="00CA2E8B"/>
    <w:rsid w:val="00CA5527"/>
    <w:rsid w:val="00CA5860"/>
    <w:rsid w:val="00CA5881"/>
    <w:rsid w:val="00CA5E6A"/>
    <w:rsid w:val="00CA6784"/>
    <w:rsid w:val="00CA7784"/>
    <w:rsid w:val="00CB0038"/>
    <w:rsid w:val="00CB0BD5"/>
    <w:rsid w:val="00CB0E15"/>
    <w:rsid w:val="00CB185B"/>
    <w:rsid w:val="00CB19F4"/>
    <w:rsid w:val="00CB1A60"/>
    <w:rsid w:val="00CC4D9B"/>
    <w:rsid w:val="00CC5EF8"/>
    <w:rsid w:val="00CC61BA"/>
    <w:rsid w:val="00CC6592"/>
    <w:rsid w:val="00CC78AB"/>
    <w:rsid w:val="00CC7BF7"/>
    <w:rsid w:val="00CD4476"/>
    <w:rsid w:val="00CD4721"/>
    <w:rsid w:val="00CD5D21"/>
    <w:rsid w:val="00CD6777"/>
    <w:rsid w:val="00CD6C35"/>
    <w:rsid w:val="00CD6D7E"/>
    <w:rsid w:val="00CD71AE"/>
    <w:rsid w:val="00CE0DCC"/>
    <w:rsid w:val="00CE128A"/>
    <w:rsid w:val="00CE445E"/>
    <w:rsid w:val="00CE5DDD"/>
    <w:rsid w:val="00CE6159"/>
    <w:rsid w:val="00CE63B5"/>
    <w:rsid w:val="00CE778B"/>
    <w:rsid w:val="00CE7ACC"/>
    <w:rsid w:val="00CF0F46"/>
    <w:rsid w:val="00CF135E"/>
    <w:rsid w:val="00CF2CDA"/>
    <w:rsid w:val="00CF3F3A"/>
    <w:rsid w:val="00CF5A6D"/>
    <w:rsid w:val="00CF5B35"/>
    <w:rsid w:val="00CF5FA0"/>
    <w:rsid w:val="00CF64FA"/>
    <w:rsid w:val="00CF6F3A"/>
    <w:rsid w:val="00CF79F4"/>
    <w:rsid w:val="00D0077A"/>
    <w:rsid w:val="00D0113A"/>
    <w:rsid w:val="00D01D7F"/>
    <w:rsid w:val="00D01D8B"/>
    <w:rsid w:val="00D02457"/>
    <w:rsid w:val="00D03911"/>
    <w:rsid w:val="00D05863"/>
    <w:rsid w:val="00D05A1F"/>
    <w:rsid w:val="00D066BB"/>
    <w:rsid w:val="00D07CF9"/>
    <w:rsid w:val="00D11DC8"/>
    <w:rsid w:val="00D12972"/>
    <w:rsid w:val="00D14B89"/>
    <w:rsid w:val="00D2082D"/>
    <w:rsid w:val="00D229FF"/>
    <w:rsid w:val="00D23C43"/>
    <w:rsid w:val="00D23C75"/>
    <w:rsid w:val="00D24159"/>
    <w:rsid w:val="00D2498B"/>
    <w:rsid w:val="00D27297"/>
    <w:rsid w:val="00D27598"/>
    <w:rsid w:val="00D314C8"/>
    <w:rsid w:val="00D314CA"/>
    <w:rsid w:val="00D31ACA"/>
    <w:rsid w:val="00D31F21"/>
    <w:rsid w:val="00D324A8"/>
    <w:rsid w:val="00D3424C"/>
    <w:rsid w:val="00D35BFD"/>
    <w:rsid w:val="00D40203"/>
    <w:rsid w:val="00D40778"/>
    <w:rsid w:val="00D41231"/>
    <w:rsid w:val="00D415CD"/>
    <w:rsid w:val="00D426D3"/>
    <w:rsid w:val="00D430DA"/>
    <w:rsid w:val="00D434DC"/>
    <w:rsid w:val="00D43F8E"/>
    <w:rsid w:val="00D443DF"/>
    <w:rsid w:val="00D44CEB"/>
    <w:rsid w:val="00D5164E"/>
    <w:rsid w:val="00D5233A"/>
    <w:rsid w:val="00D523D0"/>
    <w:rsid w:val="00D52A20"/>
    <w:rsid w:val="00D55287"/>
    <w:rsid w:val="00D56F68"/>
    <w:rsid w:val="00D60FEB"/>
    <w:rsid w:val="00D61B11"/>
    <w:rsid w:val="00D62BC0"/>
    <w:rsid w:val="00D65491"/>
    <w:rsid w:val="00D6594F"/>
    <w:rsid w:val="00D65A39"/>
    <w:rsid w:val="00D669DB"/>
    <w:rsid w:val="00D66B90"/>
    <w:rsid w:val="00D671FE"/>
    <w:rsid w:val="00D673C4"/>
    <w:rsid w:val="00D67E06"/>
    <w:rsid w:val="00D715EB"/>
    <w:rsid w:val="00D71A8A"/>
    <w:rsid w:val="00D724B6"/>
    <w:rsid w:val="00D72E65"/>
    <w:rsid w:val="00D72F18"/>
    <w:rsid w:val="00D73E38"/>
    <w:rsid w:val="00D74032"/>
    <w:rsid w:val="00D74AE0"/>
    <w:rsid w:val="00D74C1D"/>
    <w:rsid w:val="00D77EBB"/>
    <w:rsid w:val="00D77FC1"/>
    <w:rsid w:val="00D811E2"/>
    <w:rsid w:val="00D82A81"/>
    <w:rsid w:val="00D83325"/>
    <w:rsid w:val="00D87EAD"/>
    <w:rsid w:val="00D90934"/>
    <w:rsid w:val="00D90D45"/>
    <w:rsid w:val="00D91804"/>
    <w:rsid w:val="00D91BB9"/>
    <w:rsid w:val="00D9255A"/>
    <w:rsid w:val="00D925E1"/>
    <w:rsid w:val="00D9293F"/>
    <w:rsid w:val="00D94871"/>
    <w:rsid w:val="00D9567B"/>
    <w:rsid w:val="00D95A63"/>
    <w:rsid w:val="00D971BF"/>
    <w:rsid w:val="00D97BF8"/>
    <w:rsid w:val="00DA03C5"/>
    <w:rsid w:val="00DA1463"/>
    <w:rsid w:val="00DA1CD5"/>
    <w:rsid w:val="00DA21D0"/>
    <w:rsid w:val="00DA2414"/>
    <w:rsid w:val="00DA2DAC"/>
    <w:rsid w:val="00DA3FEC"/>
    <w:rsid w:val="00DA48EE"/>
    <w:rsid w:val="00DA4A83"/>
    <w:rsid w:val="00DA53DB"/>
    <w:rsid w:val="00DA5738"/>
    <w:rsid w:val="00DA6007"/>
    <w:rsid w:val="00DA6BAF"/>
    <w:rsid w:val="00DB1FC7"/>
    <w:rsid w:val="00DB2234"/>
    <w:rsid w:val="00DB2C32"/>
    <w:rsid w:val="00DB3428"/>
    <w:rsid w:val="00DB487D"/>
    <w:rsid w:val="00DB4C45"/>
    <w:rsid w:val="00DB772C"/>
    <w:rsid w:val="00DC08A9"/>
    <w:rsid w:val="00DC0F80"/>
    <w:rsid w:val="00DC0F9E"/>
    <w:rsid w:val="00DC34F9"/>
    <w:rsid w:val="00DC3712"/>
    <w:rsid w:val="00DC3AFF"/>
    <w:rsid w:val="00DC58F6"/>
    <w:rsid w:val="00DC5C85"/>
    <w:rsid w:val="00DC6020"/>
    <w:rsid w:val="00DC7716"/>
    <w:rsid w:val="00DD18A5"/>
    <w:rsid w:val="00DD194F"/>
    <w:rsid w:val="00DD1D2A"/>
    <w:rsid w:val="00DD21C7"/>
    <w:rsid w:val="00DD68EC"/>
    <w:rsid w:val="00DD6A99"/>
    <w:rsid w:val="00DD6C45"/>
    <w:rsid w:val="00DE1253"/>
    <w:rsid w:val="00DE2F10"/>
    <w:rsid w:val="00DE4FC3"/>
    <w:rsid w:val="00DE571F"/>
    <w:rsid w:val="00DE5E08"/>
    <w:rsid w:val="00DF0BA1"/>
    <w:rsid w:val="00DF298C"/>
    <w:rsid w:val="00DF317A"/>
    <w:rsid w:val="00DF44C6"/>
    <w:rsid w:val="00DF6F3C"/>
    <w:rsid w:val="00DF7132"/>
    <w:rsid w:val="00DF7475"/>
    <w:rsid w:val="00E0109B"/>
    <w:rsid w:val="00E02C62"/>
    <w:rsid w:val="00E0428C"/>
    <w:rsid w:val="00E049D9"/>
    <w:rsid w:val="00E0534B"/>
    <w:rsid w:val="00E05A00"/>
    <w:rsid w:val="00E06836"/>
    <w:rsid w:val="00E10D35"/>
    <w:rsid w:val="00E120C2"/>
    <w:rsid w:val="00E12495"/>
    <w:rsid w:val="00E12A76"/>
    <w:rsid w:val="00E1302B"/>
    <w:rsid w:val="00E132B7"/>
    <w:rsid w:val="00E134A1"/>
    <w:rsid w:val="00E1561B"/>
    <w:rsid w:val="00E15964"/>
    <w:rsid w:val="00E15E78"/>
    <w:rsid w:val="00E16E7E"/>
    <w:rsid w:val="00E17200"/>
    <w:rsid w:val="00E24122"/>
    <w:rsid w:val="00E2480A"/>
    <w:rsid w:val="00E255BD"/>
    <w:rsid w:val="00E27A49"/>
    <w:rsid w:val="00E27E01"/>
    <w:rsid w:val="00E32389"/>
    <w:rsid w:val="00E32789"/>
    <w:rsid w:val="00E35A79"/>
    <w:rsid w:val="00E35ED9"/>
    <w:rsid w:val="00E36CA4"/>
    <w:rsid w:val="00E36D6B"/>
    <w:rsid w:val="00E36E84"/>
    <w:rsid w:val="00E3760D"/>
    <w:rsid w:val="00E41060"/>
    <w:rsid w:val="00E42BAF"/>
    <w:rsid w:val="00E43D87"/>
    <w:rsid w:val="00E45B3C"/>
    <w:rsid w:val="00E46297"/>
    <w:rsid w:val="00E46B75"/>
    <w:rsid w:val="00E47C9F"/>
    <w:rsid w:val="00E51096"/>
    <w:rsid w:val="00E511D8"/>
    <w:rsid w:val="00E52975"/>
    <w:rsid w:val="00E53D88"/>
    <w:rsid w:val="00E54170"/>
    <w:rsid w:val="00E56236"/>
    <w:rsid w:val="00E603E5"/>
    <w:rsid w:val="00E60897"/>
    <w:rsid w:val="00E63B2B"/>
    <w:rsid w:val="00E64492"/>
    <w:rsid w:val="00E65026"/>
    <w:rsid w:val="00E65FEE"/>
    <w:rsid w:val="00E67A6D"/>
    <w:rsid w:val="00E67FD3"/>
    <w:rsid w:val="00E71852"/>
    <w:rsid w:val="00E71EA9"/>
    <w:rsid w:val="00E7264A"/>
    <w:rsid w:val="00E72E69"/>
    <w:rsid w:val="00E73ACD"/>
    <w:rsid w:val="00E73D47"/>
    <w:rsid w:val="00E747B4"/>
    <w:rsid w:val="00E75575"/>
    <w:rsid w:val="00E76170"/>
    <w:rsid w:val="00E7670D"/>
    <w:rsid w:val="00E76B56"/>
    <w:rsid w:val="00E80C27"/>
    <w:rsid w:val="00E8189B"/>
    <w:rsid w:val="00E83184"/>
    <w:rsid w:val="00E85B17"/>
    <w:rsid w:val="00E867AC"/>
    <w:rsid w:val="00E87280"/>
    <w:rsid w:val="00E907D5"/>
    <w:rsid w:val="00E907EC"/>
    <w:rsid w:val="00E917F2"/>
    <w:rsid w:val="00E9277F"/>
    <w:rsid w:val="00E938FA"/>
    <w:rsid w:val="00E93F0B"/>
    <w:rsid w:val="00E9514E"/>
    <w:rsid w:val="00E971FB"/>
    <w:rsid w:val="00EA0849"/>
    <w:rsid w:val="00EA24C9"/>
    <w:rsid w:val="00EA33F7"/>
    <w:rsid w:val="00EA35E1"/>
    <w:rsid w:val="00EA38A4"/>
    <w:rsid w:val="00EA3B23"/>
    <w:rsid w:val="00EA438A"/>
    <w:rsid w:val="00EA7BFA"/>
    <w:rsid w:val="00EB018A"/>
    <w:rsid w:val="00EB0F84"/>
    <w:rsid w:val="00EB49D1"/>
    <w:rsid w:val="00EB560A"/>
    <w:rsid w:val="00EB663B"/>
    <w:rsid w:val="00EB6782"/>
    <w:rsid w:val="00EB6E49"/>
    <w:rsid w:val="00EB77DD"/>
    <w:rsid w:val="00EC0BB2"/>
    <w:rsid w:val="00EC0C11"/>
    <w:rsid w:val="00EC20C8"/>
    <w:rsid w:val="00EC235D"/>
    <w:rsid w:val="00EC439E"/>
    <w:rsid w:val="00EC55B4"/>
    <w:rsid w:val="00EC5A15"/>
    <w:rsid w:val="00EC6CC7"/>
    <w:rsid w:val="00EC7662"/>
    <w:rsid w:val="00EC7977"/>
    <w:rsid w:val="00EC7F42"/>
    <w:rsid w:val="00ED0EC2"/>
    <w:rsid w:val="00ED225E"/>
    <w:rsid w:val="00ED2FB1"/>
    <w:rsid w:val="00ED50BD"/>
    <w:rsid w:val="00ED54FE"/>
    <w:rsid w:val="00EE17A1"/>
    <w:rsid w:val="00EE27A0"/>
    <w:rsid w:val="00EE4D91"/>
    <w:rsid w:val="00EE6615"/>
    <w:rsid w:val="00EE66A8"/>
    <w:rsid w:val="00EE7425"/>
    <w:rsid w:val="00EF0A30"/>
    <w:rsid w:val="00EF1E38"/>
    <w:rsid w:val="00EF3E6F"/>
    <w:rsid w:val="00EF437A"/>
    <w:rsid w:val="00EF6976"/>
    <w:rsid w:val="00F03EA0"/>
    <w:rsid w:val="00F05AE6"/>
    <w:rsid w:val="00F05DE3"/>
    <w:rsid w:val="00F076B0"/>
    <w:rsid w:val="00F07A69"/>
    <w:rsid w:val="00F1192C"/>
    <w:rsid w:val="00F12254"/>
    <w:rsid w:val="00F12C23"/>
    <w:rsid w:val="00F13C86"/>
    <w:rsid w:val="00F13E11"/>
    <w:rsid w:val="00F1659F"/>
    <w:rsid w:val="00F178CD"/>
    <w:rsid w:val="00F17C2F"/>
    <w:rsid w:val="00F238FD"/>
    <w:rsid w:val="00F2451A"/>
    <w:rsid w:val="00F26E84"/>
    <w:rsid w:val="00F30BD7"/>
    <w:rsid w:val="00F30C8F"/>
    <w:rsid w:val="00F323A0"/>
    <w:rsid w:val="00F32CA8"/>
    <w:rsid w:val="00F400D8"/>
    <w:rsid w:val="00F40B9F"/>
    <w:rsid w:val="00F421E9"/>
    <w:rsid w:val="00F42DDE"/>
    <w:rsid w:val="00F44B9B"/>
    <w:rsid w:val="00F44D32"/>
    <w:rsid w:val="00F4520A"/>
    <w:rsid w:val="00F45B20"/>
    <w:rsid w:val="00F46AF0"/>
    <w:rsid w:val="00F504AC"/>
    <w:rsid w:val="00F522D5"/>
    <w:rsid w:val="00F531E1"/>
    <w:rsid w:val="00F53F4D"/>
    <w:rsid w:val="00F53FD2"/>
    <w:rsid w:val="00F55738"/>
    <w:rsid w:val="00F5579E"/>
    <w:rsid w:val="00F56D43"/>
    <w:rsid w:val="00F56DEE"/>
    <w:rsid w:val="00F60F69"/>
    <w:rsid w:val="00F612EA"/>
    <w:rsid w:val="00F636FC"/>
    <w:rsid w:val="00F63ADD"/>
    <w:rsid w:val="00F63C8B"/>
    <w:rsid w:val="00F6484E"/>
    <w:rsid w:val="00F649FF"/>
    <w:rsid w:val="00F7002F"/>
    <w:rsid w:val="00F70B6F"/>
    <w:rsid w:val="00F71950"/>
    <w:rsid w:val="00F725E5"/>
    <w:rsid w:val="00F72CE3"/>
    <w:rsid w:val="00F7418A"/>
    <w:rsid w:val="00F74847"/>
    <w:rsid w:val="00F74B6B"/>
    <w:rsid w:val="00F74B80"/>
    <w:rsid w:val="00F772AA"/>
    <w:rsid w:val="00F772EE"/>
    <w:rsid w:val="00F77E6C"/>
    <w:rsid w:val="00F77FEA"/>
    <w:rsid w:val="00F803BC"/>
    <w:rsid w:val="00F8458A"/>
    <w:rsid w:val="00F8492E"/>
    <w:rsid w:val="00F84F60"/>
    <w:rsid w:val="00F86C83"/>
    <w:rsid w:val="00F906EC"/>
    <w:rsid w:val="00F90856"/>
    <w:rsid w:val="00F91315"/>
    <w:rsid w:val="00F91CD6"/>
    <w:rsid w:val="00F921BC"/>
    <w:rsid w:val="00F923E0"/>
    <w:rsid w:val="00F92415"/>
    <w:rsid w:val="00F966B5"/>
    <w:rsid w:val="00F96CFC"/>
    <w:rsid w:val="00F96D06"/>
    <w:rsid w:val="00FA1534"/>
    <w:rsid w:val="00FA1AD5"/>
    <w:rsid w:val="00FA2109"/>
    <w:rsid w:val="00FA3B65"/>
    <w:rsid w:val="00FA3F98"/>
    <w:rsid w:val="00FA7A5E"/>
    <w:rsid w:val="00FB5E83"/>
    <w:rsid w:val="00FB6158"/>
    <w:rsid w:val="00FB6AA1"/>
    <w:rsid w:val="00FB7DB0"/>
    <w:rsid w:val="00FB7E6F"/>
    <w:rsid w:val="00FC2678"/>
    <w:rsid w:val="00FC3D5A"/>
    <w:rsid w:val="00FC3F9C"/>
    <w:rsid w:val="00FC449B"/>
    <w:rsid w:val="00FC5609"/>
    <w:rsid w:val="00FC5912"/>
    <w:rsid w:val="00FC598B"/>
    <w:rsid w:val="00FC6284"/>
    <w:rsid w:val="00FC73A7"/>
    <w:rsid w:val="00FD093F"/>
    <w:rsid w:val="00FD1738"/>
    <w:rsid w:val="00FD2008"/>
    <w:rsid w:val="00FD2561"/>
    <w:rsid w:val="00FD439D"/>
    <w:rsid w:val="00FD5806"/>
    <w:rsid w:val="00FD5915"/>
    <w:rsid w:val="00FD7638"/>
    <w:rsid w:val="00FE00A5"/>
    <w:rsid w:val="00FE00F7"/>
    <w:rsid w:val="00FE09FB"/>
    <w:rsid w:val="00FE261D"/>
    <w:rsid w:val="00FE28C4"/>
    <w:rsid w:val="00FE3390"/>
    <w:rsid w:val="00FE5D88"/>
    <w:rsid w:val="00FE7899"/>
    <w:rsid w:val="00FF0758"/>
    <w:rsid w:val="00FF109D"/>
    <w:rsid w:val="00FF214E"/>
    <w:rsid w:val="00FF21E3"/>
    <w:rsid w:val="00FF44ED"/>
    <w:rsid w:val="00FF46C3"/>
    <w:rsid w:val="00FF73B9"/>
    <w:rsid w:val="00FF7525"/>
    <w:rsid w:val="00FF7FDC"/>
    <w:rsid w:val="5D674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07B97E"/>
  <w15:chartTrackingRefBased/>
  <w15:docId w15:val="{BC05A9AA-286C-4538-BFEF-ED7E3803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3E80"/>
    <w:rPr>
      <w:szCs w:val="24"/>
    </w:rPr>
  </w:style>
  <w:style w:type="paragraph" w:styleId="Heading1">
    <w:name w:val="heading 1"/>
    <w:basedOn w:val="Normal"/>
    <w:next w:val="BodyTextFirstIndent"/>
    <w:qFormat/>
    <w:rsid w:val="00C959E6"/>
    <w:pPr>
      <w:keepNext/>
      <w:numPr>
        <w:numId w:val="1"/>
      </w:numPr>
      <w:spacing w:before="240" w:after="240"/>
      <w:jc w:val="center"/>
      <w:outlineLvl w:val="0"/>
    </w:pPr>
    <w:rPr>
      <w:rFonts w:ascii="Times New Roman Bold" w:hAnsi="Times New Roman Bold"/>
      <w:b/>
      <w:bCs/>
      <w:szCs w:val="32"/>
    </w:rPr>
  </w:style>
  <w:style w:type="paragraph" w:styleId="Heading2">
    <w:name w:val="heading 2"/>
    <w:basedOn w:val="Normal"/>
    <w:next w:val="Normal"/>
    <w:link w:val="Heading2Char"/>
    <w:qFormat/>
    <w:rsid w:val="002F3617"/>
    <w:pPr>
      <w:keepNext/>
      <w:numPr>
        <w:ilvl w:val="1"/>
        <w:numId w:val="1"/>
      </w:numPr>
      <w:spacing w:after="240"/>
      <w:outlineLvl w:val="1"/>
    </w:pPr>
    <w:rPr>
      <w:b/>
      <w:bCs/>
      <w:iCs/>
      <w:szCs w:val="28"/>
    </w:rPr>
  </w:style>
  <w:style w:type="paragraph" w:styleId="Heading3">
    <w:name w:val="heading 3"/>
    <w:basedOn w:val="Normal"/>
    <w:qFormat/>
    <w:rsid w:val="002F3617"/>
    <w:pPr>
      <w:numPr>
        <w:ilvl w:val="2"/>
        <w:numId w:val="1"/>
      </w:numPr>
      <w:spacing w:after="240"/>
      <w:jc w:val="both"/>
      <w:outlineLvl w:val="2"/>
    </w:pPr>
    <w:rPr>
      <w:bCs/>
      <w:szCs w:val="26"/>
    </w:rPr>
  </w:style>
  <w:style w:type="paragraph" w:styleId="Heading4">
    <w:name w:val="heading 4"/>
    <w:basedOn w:val="Normal"/>
    <w:qFormat/>
    <w:rsid w:val="002F3617"/>
    <w:pPr>
      <w:numPr>
        <w:ilvl w:val="3"/>
        <w:numId w:val="1"/>
      </w:numPr>
      <w:spacing w:after="240"/>
      <w:jc w:val="both"/>
      <w:outlineLvl w:val="3"/>
    </w:pPr>
    <w:rPr>
      <w:bCs/>
      <w:szCs w:val="28"/>
    </w:rPr>
  </w:style>
  <w:style w:type="paragraph" w:styleId="Heading5">
    <w:name w:val="heading 5"/>
    <w:basedOn w:val="Normal"/>
    <w:qFormat/>
    <w:rsid w:val="002F3617"/>
    <w:pPr>
      <w:numPr>
        <w:ilvl w:val="4"/>
        <w:numId w:val="1"/>
      </w:numPr>
      <w:spacing w:after="240"/>
      <w:jc w:val="both"/>
      <w:outlineLvl w:val="4"/>
    </w:pPr>
    <w:rPr>
      <w:bCs/>
      <w:iCs/>
      <w:szCs w:val="26"/>
    </w:rPr>
  </w:style>
  <w:style w:type="paragraph" w:styleId="Heading6">
    <w:name w:val="heading 6"/>
    <w:basedOn w:val="Normal"/>
    <w:next w:val="Normal"/>
    <w:qFormat/>
    <w:rsid w:val="002F3617"/>
    <w:pPr>
      <w:numPr>
        <w:ilvl w:val="5"/>
        <w:numId w:val="1"/>
      </w:numPr>
      <w:spacing w:after="240"/>
      <w:outlineLvl w:val="5"/>
    </w:pPr>
    <w:rPr>
      <w:bCs/>
      <w:szCs w:val="22"/>
    </w:rPr>
  </w:style>
  <w:style w:type="paragraph" w:styleId="Heading7">
    <w:name w:val="heading 7"/>
    <w:basedOn w:val="Normal"/>
    <w:next w:val="Normal"/>
    <w:qFormat/>
    <w:rsid w:val="002F3617"/>
    <w:pPr>
      <w:numPr>
        <w:ilvl w:val="6"/>
        <w:numId w:val="1"/>
      </w:numPr>
      <w:spacing w:after="240"/>
      <w:jc w:val="both"/>
      <w:outlineLvl w:val="6"/>
    </w:pPr>
  </w:style>
  <w:style w:type="paragraph" w:styleId="Heading8">
    <w:name w:val="heading 8"/>
    <w:basedOn w:val="Normal"/>
    <w:next w:val="Normal"/>
    <w:qFormat/>
    <w:rsid w:val="002F3617"/>
    <w:pPr>
      <w:numPr>
        <w:ilvl w:val="7"/>
        <w:numId w:val="1"/>
      </w:numPr>
      <w:spacing w:after="240"/>
      <w:outlineLvl w:val="7"/>
    </w:pPr>
    <w:rPr>
      <w:iCs/>
    </w:rPr>
  </w:style>
  <w:style w:type="paragraph" w:styleId="Heading9">
    <w:name w:val="heading 9"/>
    <w:basedOn w:val="Normal"/>
    <w:next w:val="Normal"/>
    <w:qFormat/>
    <w:rsid w:val="002F3617"/>
    <w:pPr>
      <w:numPr>
        <w:ilvl w:val="8"/>
        <w:numId w:val="1"/>
      </w:numPr>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
    <w:basedOn w:val="Normal"/>
    <w:link w:val="BodyTextChar"/>
    <w:rsid w:val="008F4D54"/>
    <w:pPr>
      <w:spacing w:after="240"/>
      <w:ind w:firstLine="720"/>
      <w:jc w:val="both"/>
    </w:pPr>
    <w:rPr>
      <w:szCs w:val="20"/>
    </w:rPr>
  </w:style>
  <w:style w:type="paragraph" w:styleId="TOC1">
    <w:name w:val="toc 1"/>
    <w:basedOn w:val="Normal"/>
    <w:next w:val="Normal"/>
    <w:autoRedefine/>
    <w:uiPriority w:val="39"/>
    <w:rsid w:val="007B5F4D"/>
    <w:pPr>
      <w:tabs>
        <w:tab w:val="right" w:leader="dot" w:pos="9350"/>
      </w:tabs>
      <w:spacing w:before="120"/>
    </w:pPr>
    <w:rPr>
      <w:rFonts w:ascii="Cambria" w:hAnsi="Cambria"/>
      <w:b/>
      <w:sz w:val="24"/>
    </w:rPr>
  </w:style>
  <w:style w:type="paragraph" w:styleId="TOC2">
    <w:name w:val="toc 2"/>
    <w:basedOn w:val="Normal"/>
    <w:next w:val="Normal"/>
    <w:autoRedefine/>
    <w:uiPriority w:val="39"/>
    <w:rsid w:val="00D90D45"/>
    <w:pPr>
      <w:ind w:left="200"/>
    </w:pPr>
    <w:rPr>
      <w:rFonts w:ascii="Cambria" w:hAnsi="Cambria"/>
      <w:b/>
      <w:sz w:val="22"/>
      <w:szCs w:val="22"/>
    </w:rPr>
  </w:style>
  <w:style w:type="paragraph" w:styleId="BodyTextFirstIndent">
    <w:name w:val="Body Text First Indent"/>
    <w:basedOn w:val="BodyText"/>
    <w:link w:val="BodyTextFirstIndentChar"/>
    <w:rsid w:val="003329D3"/>
    <w:pPr>
      <w:ind w:firstLine="210"/>
      <w:jc w:val="left"/>
    </w:pPr>
  </w:style>
  <w:style w:type="paragraph" w:customStyle="1" w:styleId="Bullet">
    <w:name w:val="Bullet"/>
    <w:basedOn w:val="Normal"/>
    <w:rsid w:val="00C959E6"/>
    <w:pPr>
      <w:numPr>
        <w:numId w:val="2"/>
      </w:numPr>
    </w:pPr>
  </w:style>
  <w:style w:type="paragraph" w:styleId="Header">
    <w:name w:val="header"/>
    <w:basedOn w:val="Normal"/>
    <w:rsid w:val="0079368C"/>
    <w:pPr>
      <w:tabs>
        <w:tab w:val="center" w:pos="4320"/>
        <w:tab w:val="right" w:pos="8640"/>
      </w:tabs>
    </w:pPr>
  </w:style>
  <w:style w:type="paragraph" w:styleId="Footer">
    <w:name w:val="footer"/>
    <w:basedOn w:val="Normal"/>
    <w:rsid w:val="0079368C"/>
    <w:pPr>
      <w:tabs>
        <w:tab w:val="center" w:pos="4320"/>
        <w:tab w:val="right" w:pos="8640"/>
      </w:tabs>
    </w:pPr>
  </w:style>
  <w:style w:type="paragraph" w:customStyle="1" w:styleId="SideHeading">
    <w:name w:val="Side Heading"/>
    <w:basedOn w:val="Normal"/>
    <w:rsid w:val="002F3617"/>
    <w:pPr>
      <w:autoSpaceDE w:val="0"/>
      <w:autoSpaceDN w:val="0"/>
      <w:adjustRightInd w:val="0"/>
      <w:jc w:val="both"/>
    </w:pPr>
    <w:rPr>
      <w:b/>
      <w:smallCaps/>
    </w:rPr>
  </w:style>
  <w:style w:type="paragraph" w:styleId="TOC3">
    <w:name w:val="toc 3"/>
    <w:basedOn w:val="Normal"/>
    <w:next w:val="Normal"/>
    <w:autoRedefine/>
    <w:uiPriority w:val="39"/>
    <w:rsid w:val="00D434DC"/>
    <w:pPr>
      <w:ind w:left="400"/>
    </w:pPr>
    <w:rPr>
      <w:rFonts w:ascii="Cambria" w:hAnsi="Cambria"/>
      <w:sz w:val="22"/>
      <w:szCs w:val="22"/>
    </w:rPr>
  </w:style>
  <w:style w:type="paragraph" w:styleId="TOC4">
    <w:name w:val="toc 4"/>
    <w:basedOn w:val="Normal"/>
    <w:next w:val="Normal"/>
    <w:autoRedefine/>
    <w:semiHidden/>
    <w:rsid w:val="00D434DC"/>
    <w:pPr>
      <w:ind w:left="600"/>
    </w:pPr>
    <w:rPr>
      <w:rFonts w:ascii="Cambria" w:hAnsi="Cambria"/>
      <w:szCs w:val="20"/>
    </w:rPr>
  </w:style>
  <w:style w:type="paragraph" w:styleId="TOC5">
    <w:name w:val="toc 5"/>
    <w:basedOn w:val="Normal"/>
    <w:next w:val="Normal"/>
    <w:autoRedefine/>
    <w:semiHidden/>
    <w:rsid w:val="00D434DC"/>
    <w:pPr>
      <w:ind w:left="800"/>
    </w:pPr>
    <w:rPr>
      <w:rFonts w:ascii="Cambria" w:hAnsi="Cambria"/>
      <w:szCs w:val="20"/>
    </w:rPr>
  </w:style>
  <w:style w:type="paragraph" w:styleId="TOC6">
    <w:name w:val="toc 6"/>
    <w:basedOn w:val="Normal"/>
    <w:next w:val="Normal"/>
    <w:autoRedefine/>
    <w:semiHidden/>
    <w:rsid w:val="00D434DC"/>
    <w:pPr>
      <w:ind w:left="1000"/>
    </w:pPr>
    <w:rPr>
      <w:rFonts w:ascii="Cambria" w:hAnsi="Cambria"/>
      <w:szCs w:val="20"/>
    </w:rPr>
  </w:style>
  <w:style w:type="paragraph" w:styleId="TOC7">
    <w:name w:val="toc 7"/>
    <w:basedOn w:val="Normal"/>
    <w:next w:val="Normal"/>
    <w:autoRedefine/>
    <w:semiHidden/>
    <w:rsid w:val="00D434DC"/>
    <w:pPr>
      <w:ind w:left="1200"/>
    </w:pPr>
    <w:rPr>
      <w:rFonts w:ascii="Cambria" w:hAnsi="Cambria"/>
      <w:szCs w:val="20"/>
    </w:rPr>
  </w:style>
  <w:style w:type="paragraph" w:styleId="TOC8">
    <w:name w:val="toc 8"/>
    <w:basedOn w:val="Normal"/>
    <w:next w:val="Normal"/>
    <w:autoRedefine/>
    <w:semiHidden/>
    <w:rsid w:val="00D434DC"/>
    <w:pPr>
      <w:ind w:left="1400"/>
    </w:pPr>
    <w:rPr>
      <w:rFonts w:ascii="Cambria" w:hAnsi="Cambria"/>
      <w:szCs w:val="20"/>
    </w:rPr>
  </w:style>
  <w:style w:type="paragraph" w:styleId="TOC9">
    <w:name w:val="toc 9"/>
    <w:basedOn w:val="Normal"/>
    <w:next w:val="Normal"/>
    <w:autoRedefine/>
    <w:semiHidden/>
    <w:rsid w:val="00D434DC"/>
    <w:pPr>
      <w:ind w:left="1600"/>
    </w:pPr>
    <w:rPr>
      <w:rFonts w:ascii="Cambria" w:hAnsi="Cambria"/>
      <w:szCs w:val="20"/>
    </w:rPr>
  </w:style>
  <w:style w:type="paragraph" w:styleId="BalloonText">
    <w:name w:val="Balloon Text"/>
    <w:basedOn w:val="Normal"/>
    <w:link w:val="BalloonTextChar"/>
    <w:semiHidden/>
    <w:rsid w:val="004135E9"/>
    <w:rPr>
      <w:rFonts w:ascii="Tahoma" w:hAnsi="Tahoma" w:cs="Tahoma"/>
      <w:sz w:val="16"/>
      <w:szCs w:val="16"/>
    </w:rPr>
  </w:style>
  <w:style w:type="character" w:customStyle="1" w:styleId="BalloonTextChar">
    <w:name w:val="Balloon Text Char"/>
    <w:link w:val="BalloonText"/>
    <w:rsid w:val="00832DB7"/>
    <w:rPr>
      <w:rFonts w:ascii="Tahoma" w:hAnsi="Tahoma" w:cs="Tahoma"/>
      <w:sz w:val="16"/>
      <w:szCs w:val="16"/>
      <w:lang w:val="en-US" w:eastAsia="en-US" w:bidi="ar-SA"/>
    </w:rPr>
  </w:style>
  <w:style w:type="character" w:styleId="FollowedHyperlink">
    <w:name w:val="FollowedHyperlink"/>
    <w:rsid w:val="0061482D"/>
    <w:rPr>
      <w:color w:val="800080"/>
      <w:u w:val="single"/>
    </w:rPr>
  </w:style>
  <w:style w:type="character" w:styleId="CommentReference">
    <w:name w:val="annotation reference"/>
    <w:rsid w:val="00C50F16"/>
    <w:rPr>
      <w:sz w:val="16"/>
      <w:szCs w:val="16"/>
    </w:rPr>
  </w:style>
  <w:style w:type="paragraph" w:styleId="CommentText">
    <w:name w:val="annotation text"/>
    <w:basedOn w:val="Normal"/>
    <w:link w:val="CommentTextChar"/>
    <w:rsid w:val="00C50F16"/>
    <w:rPr>
      <w:szCs w:val="20"/>
    </w:rPr>
  </w:style>
  <w:style w:type="character" w:customStyle="1" w:styleId="CommentTextChar">
    <w:name w:val="Comment Text Char"/>
    <w:basedOn w:val="DefaultParagraphFont"/>
    <w:link w:val="CommentText"/>
    <w:rsid w:val="00C50F16"/>
  </w:style>
  <w:style w:type="paragraph" w:styleId="CommentSubject">
    <w:name w:val="annotation subject"/>
    <w:basedOn w:val="CommentText"/>
    <w:next w:val="CommentText"/>
    <w:link w:val="CommentSubjectChar"/>
    <w:rsid w:val="00C50F16"/>
    <w:rPr>
      <w:b/>
      <w:bCs/>
    </w:rPr>
  </w:style>
  <w:style w:type="character" w:customStyle="1" w:styleId="CommentSubjectChar">
    <w:name w:val="Comment Subject Char"/>
    <w:link w:val="CommentSubject"/>
    <w:rsid w:val="00C50F16"/>
    <w:rPr>
      <w:b/>
      <w:bCs/>
    </w:rPr>
  </w:style>
  <w:style w:type="character" w:styleId="Hyperlink">
    <w:name w:val="Hyperlink"/>
    <w:rsid w:val="00483323"/>
    <w:rPr>
      <w:color w:val="0563C1"/>
      <w:u w:val="single"/>
    </w:rPr>
  </w:style>
  <w:style w:type="character" w:styleId="Emphasis">
    <w:name w:val="Emphasis"/>
    <w:qFormat/>
    <w:rsid w:val="00146CA8"/>
    <w:rPr>
      <w:i/>
      <w:iCs/>
    </w:rPr>
  </w:style>
  <w:style w:type="paragraph" w:customStyle="1" w:styleId="GridTable31">
    <w:name w:val="Grid Table 31"/>
    <w:basedOn w:val="Heading1"/>
    <w:next w:val="Normal"/>
    <w:uiPriority w:val="39"/>
    <w:unhideWhenUsed/>
    <w:qFormat/>
    <w:rsid w:val="00460B1E"/>
    <w:pPr>
      <w:keepLines/>
      <w:numPr>
        <w:numId w:val="0"/>
      </w:numPr>
      <w:spacing w:before="480" w:after="0" w:line="276" w:lineRule="auto"/>
      <w:jc w:val="left"/>
      <w:outlineLvl w:val="9"/>
    </w:pPr>
    <w:rPr>
      <w:rFonts w:ascii="Calibri" w:eastAsia="MS Gothic" w:hAnsi="Calibri"/>
      <w:color w:val="365F91"/>
      <w:sz w:val="28"/>
      <w:szCs w:val="28"/>
    </w:rPr>
  </w:style>
  <w:style w:type="paragraph" w:customStyle="1" w:styleId="ColorfulShading-Accent11">
    <w:name w:val="Colorful Shading - Accent 11"/>
    <w:hidden/>
    <w:uiPriority w:val="71"/>
    <w:unhideWhenUsed/>
    <w:rsid w:val="002C34A6"/>
    <w:rPr>
      <w:szCs w:val="24"/>
    </w:rPr>
  </w:style>
  <w:style w:type="paragraph" w:styleId="DocumentMap">
    <w:name w:val="Document Map"/>
    <w:basedOn w:val="Normal"/>
    <w:link w:val="DocumentMapChar"/>
    <w:rsid w:val="00A4623C"/>
    <w:rPr>
      <w:sz w:val="24"/>
    </w:rPr>
  </w:style>
  <w:style w:type="character" w:customStyle="1" w:styleId="DocumentMapChar">
    <w:name w:val="Document Map Char"/>
    <w:basedOn w:val="DefaultParagraphFont"/>
    <w:link w:val="DocumentMap"/>
    <w:rsid w:val="00A4623C"/>
    <w:rPr>
      <w:sz w:val="24"/>
      <w:szCs w:val="24"/>
    </w:rPr>
  </w:style>
  <w:style w:type="paragraph" w:customStyle="1" w:styleId="TextIndent1">
    <w:name w:val="TextIndent1"/>
    <w:basedOn w:val="Normal"/>
    <w:rsid w:val="00F421E9"/>
    <w:pPr>
      <w:suppressAutoHyphens/>
      <w:spacing w:after="240"/>
      <w:ind w:left="720" w:hanging="720"/>
    </w:pPr>
    <w:rPr>
      <w:rFonts w:ascii="Arial" w:hAnsi="Arial" w:cs="Arial"/>
      <w:lang w:eastAsia="ar-SA"/>
    </w:rPr>
  </w:style>
  <w:style w:type="character" w:customStyle="1" w:styleId="CharacterStyle2">
    <w:name w:val="Character Style 2"/>
    <w:uiPriority w:val="99"/>
    <w:rsid w:val="0036797E"/>
    <w:rPr>
      <w:sz w:val="22"/>
      <w:szCs w:val="22"/>
    </w:rPr>
  </w:style>
  <w:style w:type="character" w:customStyle="1" w:styleId="BodyTextChar">
    <w:name w:val="Body Text Char"/>
    <w:aliases w:val="b Char"/>
    <w:basedOn w:val="DefaultParagraphFont"/>
    <w:link w:val="BodyText"/>
    <w:rsid w:val="00277164"/>
  </w:style>
  <w:style w:type="character" w:customStyle="1" w:styleId="Heading2Char">
    <w:name w:val="Heading 2 Char"/>
    <w:basedOn w:val="DefaultParagraphFont"/>
    <w:link w:val="Heading2"/>
    <w:rsid w:val="006214AA"/>
    <w:rPr>
      <w:b/>
      <w:bCs/>
      <w:iCs/>
      <w:szCs w:val="28"/>
    </w:rPr>
  </w:style>
  <w:style w:type="paragraph" w:customStyle="1" w:styleId="BodyTextFirstLineIndent">
    <w:name w:val="Body Text First Line Indent"/>
    <w:basedOn w:val="Normal"/>
    <w:link w:val="BodyTextFirstLineIndentCharChar"/>
    <w:qFormat/>
    <w:rsid w:val="006214AA"/>
    <w:pPr>
      <w:spacing w:before="120" w:after="120"/>
      <w:ind w:firstLine="720"/>
      <w:jc w:val="both"/>
    </w:pPr>
    <w:rPr>
      <w:rFonts w:ascii="Arial" w:hAnsi="Arial"/>
      <w:szCs w:val="20"/>
    </w:rPr>
  </w:style>
  <w:style w:type="character" w:customStyle="1" w:styleId="BodyTextFirstLineIndentCharChar">
    <w:name w:val="Body Text First Line Indent Char Char"/>
    <w:basedOn w:val="DefaultParagraphFont"/>
    <w:link w:val="BodyTextFirstLineIndent"/>
    <w:rsid w:val="006214AA"/>
    <w:rPr>
      <w:rFonts w:ascii="Arial" w:hAnsi="Arial"/>
    </w:rPr>
  </w:style>
  <w:style w:type="paragraph" w:customStyle="1" w:styleId="Articles1L1A">
    <w:name w:val="Articles 1 L1·A¬"/>
    <w:basedOn w:val="Normal"/>
    <w:rsid w:val="006214AA"/>
    <w:pPr>
      <w:keepNext/>
      <w:keepLines/>
      <w:numPr>
        <w:numId w:val="4"/>
      </w:numPr>
      <w:autoSpaceDE w:val="0"/>
      <w:autoSpaceDN w:val="0"/>
      <w:adjustRightInd w:val="0"/>
      <w:spacing w:before="240" w:after="240"/>
      <w:jc w:val="center"/>
      <w:outlineLvl w:val="0"/>
    </w:pPr>
    <w:rPr>
      <w:rFonts w:eastAsia="SimSun"/>
      <w:b/>
      <w:sz w:val="24"/>
      <w:u w:val="single"/>
      <w:lang w:eastAsia="zh-CN"/>
    </w:rPr>
  </w:style>
  <w:style w:type="paragraph" w:customStyle="1" w:styleId="Articles1L2A">
    <w:name w:val="Articles 1 L2·A°"/>
    <w:basedOn w:val="Normal"/>
    <w:rsid w:val="006214AA"/>
    <w:pPr>
      <w:numPr>
        <w:ilvl w:val="1"/>
        <w:numId w:val="4"/>
      </w:numPr>
      <w:autoSpaceDE w:val="0"/>
      <w:autoSpaceDN w:val="0"/>
      <w:adjustRightInd w:val="0"/>
      <w:spacing w:after="240"/>
      <w:jc w:val="both"/>
      <w:outlineLvl w:val="1"/>
    </w:pPr>
    <w:rPr>
      <w:rFonts w:eastAsia="SimSun"/>
      <w:b/>
      <w:sz w:val="24"/>
      <w:u w:val="single"/>
      <w:lang w:eastAsia="zh-CN"/>
    </w:rPr>
  </w:style>
  <w:style w:type="paragraph" w:customStyle="1" w:styleId="Articles1L3A">
    <w:name w:val="Articles 1 L3·A"/>
    <w:basedOn w:val="Normal"/>
    <w:rsid w:val="006214AA"/>
    <w:pPr>
      <w:numPr>
        <w:ilvl w:val="2"/>
        <w:numId w:val="4"/>
      </w:numPr>
      <w:autoSpaceDE w:val="0"/>
      <w:autoSpaceDN w:val="0"/>
      <w:adjustRightInd w:val="0"/>
      <w:spacing w:after="240"/>
      <w:jc w:val="both"/>
      <w:outlineLvl w:val="2"/>
    </w:pPr>
    <w:rPr>
      <w:rFonts w:eastAsia="SimSun"/>
      <w:sz w:val="24"/>
      <w:lang w:eastAsia="zh-CN"/>
    </w:rPr>
  </w:style>
  <w:style w:type="paragraph" w:customStyle="1" w:styleId="Articles1L4A">
    <w:name w:val="Articles 1 L4·A"/>
    <w:basedOn w:val="Normal"/>
    <w:rsid w:val="006214AA"/>
    <w:pPr>
      <w:numPr>
        <w:ilvl w:val="3"/>
        <w:numId w:val="4"/>
      </w:numPr>
      <w:autoSpaceDE w:val="0"/>
      <w:autoSpaceDN w:val="0"/>
      <w:adjustRightInd w:val="0"/>
      <w:spacing w:after="240"/>
      <w:jc w:val="both"/>
    </w:pPr>
    <w:rPr>
      <w:rFonts w:eastAsia="SimSun"/>
      <w:sz w:val="24"/>
      <w:lang w:eastAsia="zh-CN"/>
    </w:rPr>
  </w:style>
  <w:style w:type="paragraph" w:customStyle="1" w:styleId="Articles1L5A">
    <w:name w:val="Articles 1 L5·A"/>
    <w:basedOn w:val="Normal"/>
    <w:rsid w:val="006214AA"/>
    <w:pPr>
      <w:numPr>
        <w:ilvl w:val="4"/>
        <w:numId w:val="4"/>
      </w:numPr>
      <w:autoSpaceDE w:val="0"/>
      <w:autoSpaceDN w:val="0"/>
      <w:adjustRightInd w:val="0"/>
      <w:spacing w:after="240"/>
      <w:jc w:val="both"/>
    </w:pPr>
    <w:rPr>
      <w:rFonts w:eastAsia="SimSun"/>
      <w:sz w:val="24"/>
      <w:lang w:eastAsia="zh-CN"/>
    </w:rPr>
  </w:style>
  <w:style w:type="paragraph" w:customStyle="1" w:styleId="Articles1L6A">
    <w:name w:val="Articles 1 L6·A"/>
    <w:basedOn w:val="Normal"/>
    <w:rsid w:val="006214AA"/>
    <w:pPr>
      <w:numPr>
        <w:ilvl w:val="5"/>
        <w:numId w:val="4"/>
      </w:numPr>
      <w:autoSpaceDE w:val="0"/>
      <w:autoSpaceDN w:val="0"/>
      <w:adjustRightInd w:val="0"/>
      <w:spacing w:after="240"/>
      <w:jc w:val="both"/>
    </w:pPr>
    <w:rPr>
      <w:rFonts w:eastAsia="SimSun"/>
      <w:sz w:val="24"/>
      <w:lang w:eastAsia="zh-CN"/>
    </w:rPr>
  </w:style>
  <w:style w:type="paragraph" w:customStyle="1" w:styleId="Articles1L7A">
    <w:name w:val="Articles 1 L7·A"/>
    <w:basedOn w:val="Normal"/>
    <w:rsid w:val="006214AA"/>
    <w:pPr>
      <w:numPr>
        <w:ilvl w:val="6"/>
        <w:numId w:val="4"/>
      </w:numPr>
      <w:autoSpaceDE w:val="0"/>
      <w:autoSpaceDN w:val="0"/>
      <w:adjustRightInd w:val="0"/>
      <w:spacing w:after="240"/>
      <w:jc w:val="both"/>
    </w:pPr>
    <w:rPr>
      <w:rFonts w:eastAsia="SimSun"/>
      <w:sz w:val="24"/>
      <w:lang w:eastAsia="zh-CN"/>
    </w:rPr>
  </w:style>
  <w:style w:type="paragraph" w:customStyle="1" w:styleId="Articles1L8A">
    <w:name w:val="Articles 1 L8·A"/>
    <w:basedOn w:val="Normal"/>
    <w:rsid w:val="006214AA"/>
    <w:pPr>
      <w:numPr>
        <w:ilvl w:val="7"/>
        <w:numId w:val="4"/>
      </w:numPr>
      <w:autoSpaceDE w:val="0"/>
      <w:autoSpaceDN w:val="0"/>
      <w:adjustRightInd w:val="0"/>
      <w:spacing w:after="240"/>
      <w:jc w:val="both"/>
    </w:pPr>
    <w:rPr>
      <w:rFonts w:eastAsia="SimSun"/>
      <w:sz w:val="24"/>
      <w:lang w:eastAsia="zh-CN"/>
    </w:rPr>
  </w:style>
  <w:style w:type="paragraph" w:customStyle="1" w:styleId="Articles1L9A">
    <w:name w:val="Articles 1 L9·A"/>
    <w:basedOn w:val="Normal"/>
    <w:rsid w:val="006214AA"/>
    <w:pPr>
      <w:numPr>
        <w:ilvl w:val="8"/>
        <w:numId w:val="4"/>
      </w:numPr>
      <w:autoSpaceDE w:val="0"/>
      <w:autoSpaceDN w:val="0"/>
      <w:adjustRightInd w:val="0"/>
      <w:spacing w:after="240"/>
      <w:jc w:val="both"/>
    </w:pPr>
    <w:rPr>
      <w:rFonts w:eastAsia="SimSun"/>
      <w:sz w:val="24"/>
      <w:lang w:eastAsia="zh-CN"/>
    </w:rPr>
  </w:style>
  <w:style w:type="paragraph" w:styleId="Revision">
    <w:name w:val="Revision"/>
    <w:hidden/>
    <w:uiPriority w:val="99"/>
    <w:semiHidden/>
    <w:rsid w:val="00D426D3"/>
    <w:rPr>
      <w:szCs w:val="24"/>
    </w:rPr>
  </w:style>
  <w:style w:type="paragraph" w:customStyle="1" w:styleId="TabbedL1">
    <w:name w:val="Tabbed_L1"/>
    <w:basedOn w:val="Normal"/>
    <w:rsid w:val="004429A0"/>
    <w:pPr>
      <w:numPr>
        <w:numId w:val="5"/>
      </w:numPr>
      <w:jc w:val="both"/>
    </w:pPr>
    <w:rPr>
      <w:rFonts w:ascii="CG Times" w:hAnsi="CG Times"/>
      <w:snapToGrid w:val="0"/>
      <w:sz w:val="24"/>
      <w:szCs w:val="20"/>
    </w:rPr>
  </w:style>
  <w:style w:type="paragraph" w:customStyle="1" w:styleId="TabbedL2">
    <w:name w:val="Tabbed_L2"/>
    <w:basedOn w:val="Normal"/>
    <w:rsid w:val="004429A0"/>
    <w:pPr>
      <w:numPr>
        <w:ilvl w:val="1"/>
        <w:numId w:val="5"/>
      </w:numPr>
      <w:jc w:val="both"/>
    </w:pPr>
    <w:rPr>
      <w:rFonts w:ascii="CG Times" w:hAnsi="CG Times"/>
      <w:snapToGrid w:val="0"/>
      <w:sz w:val="24"/>
      <w:szCs w:val="20"/>
    </w:rPr>
  </w:style>
  <w:style w:type="paragraph" w:customStyle="1" w:styleId="TabbedL3">
    <w:name w:val="Tabbed_L3"/>
    <w:basedOn w:val="Normal"/>
    <w:rsid w:val="004429A0"/>
    <w:pPr>
      <w:numPr>
        <w:ilvl w:val="2"/>
        <w:numId w:val="5"/>
      </w:numPr>
      <w:jc w:val="both"/>
    </w:pPr>
    <w:rPr>
      <w:rFonts w:ascii="CG Times" w:hAnsi="CG Times"/>
      <w:snapToGrid w:val="0"/>
      <w:sz w:val="24"/>
      <w:szCs w:val="20"/>
    </w:rPr>
  </w:style>
  <w:style w:type="paragraph" w:customStyle="1" w:styleId="TabbedL4">
    <w:name w:val="Tabbed_L4"/>
    <w:basedOn w:val="Normal"/>
    <w:rsid w:val="004429A0"/>
    <w:pPr>
      <w:numPr>
        <w:ilvl w:val="3"/>
        <w:numId w:val="5"/>
      </w:numPr>
      <w:jc w:val="both"/>
    </w:pPr>
    <w:rPr>
      <w:rFonts w:ascii="CG Times" w:hAnsi="CG Times"/>
      <w:snapToGrid w:val="0"/>
      <w:sz w:val="24"/>
      <w:szCs w:val="20"/>
    </w:rPr>
  </w:style>
  <w:style w:type="paragraph" w:customStyle="1" w:styleId="TabbedL5">
    <w:name w:val="Tabbed_L5"/>
    <w:basedOn w:val="Normal"/>
    <w:rsid w:val="004429A0"/>
    <w:pPr>
      <w:numPr>
        <w:ilvl w:val="4"/>
        <w:numId w:val="5"/>
      </w:numPr>
      <w:jc w:val="both"/>
    </w:pPr>
    <w:rPr>
      <w:rFonts w:ascii="CG Times" w:hAnsi="CG Times"/>
      <w:snapToGrid w:val="0"/>
      <w:sz w:val="24"/>
      <w:szCs w:val="20"/>
    </w:rPr>
  </w:style>
  <w:style w:type="paragraph" w:customStyle="1" w:styleId="TabbedL6">
    <w:name w:val="Tabbed_L6"/>
    <w:basedOn w:val="Normal"/>
    <w:rsid w:val="004429A0"/>
    <w:pPr>
      <w:numPr>
        <w:ilvl w:val="5"/>
        <w:numId w:val="5"/>
      </w:numPr>
      <w:jc w:val="both"/>
    </w:pPr>
    <w:rPr>
      <w:rFonts w:ascii="CG Times" w:hAnsi="CG Times"/>
      <w:snapToGrid w:val="0"/>
      <w:sz w:val="24"/>
      <w:szCs w:val="20"/>
    </w:rPr>
  </w:style>
  <w:style w:type="paragraph" w:customStyle="1" w:styleId="TabbedL7">
    <w:name w:val="Tabbed_L7"/>
    <w:basedOn w:val="Normal"/>
    <w:rsid w:val="004429A0"/>
    <w:pPr>
      <w:numPr>
        <w:ilvl w:val="6"/>
        <w:numId w:val="5"/>
      </w:numPr>
      <w:jc w:val="both"/>
    </w:pPr>
    <w:rPr>
      <w:rFonts w:ascii="CG Times" w:hAnsi="CG Times"/>
      <w:snapToGrid w:val="0"/>
      <w:sz w:val="24"/>
      <w:szCs w:val="20"/>
    </w:rPr>
  </w:style>
  <w:style w:type="paragraph" w:customStyle="1" w:styleId="TabbedL8">
    <w:name w:val="Tabbed_L8"/>
    <w:basedOn w:val="Normal"/>
    <w:rsid w:val="004429A0"/>
    <w:pPr>
      <w:numPr>
        <w:ilvl w:val="7"/>
        <w:numId w:val="5"/>
      </w:numPr>
      <w:jc w:val="both"/>
    </w:pPr>
    <w:rPr>
      <w:rFonts w:ascii="CG Times" w:hAnsi="CG Times"/>
      <w:snapToGrid w:val="0"/>
      <w:sz w:val="24"/>
      <w:szCs w:val="20"/>
    </w:rPr>
  </w:style>
  <w:style w:type="paragraph" w:customStyle="1" w:styleId="TabbedL9">
    <w:name w:val="Tabbed_L9"/>
    <w:basedOn w:val="Normal"/>
    <w:rsid w:val="004429A0"/>
    <w:pPr>
      <w:numPr>
        <w:ilvl w:val="8"/>
        <w:numId w:val="5"/>
      </w:numPr>
      <w:jc w:val="both"/>
    </w:pPr>
    <w:rPr>
      <w:rFonts w:ascii="CG Times" w:hAnsi="CG Times"/>
      <w:snapToGrid w:val="0"/>
      <w:sz w:val="24"/>
      <w:szCs w:val="20"/>
    </w:rPr>
  </w:style>
  <w:style w:type="paragraph" w:styleId="NormalWeb">
    <w:name w:val="Normal (Web)"/>
    <w:basedOn w:val="Normal"/>
    <w:uiPriority w:val="99"/>
    <w:rsid w:val="00673A27"/>
    <w:rPr>
      <w:sz w:val="24"/>
    </w:rPr>
  </w:style>
  <w:style w:type="table" w:styleId="TableGrid">
    <w:name w:val="Table Grid"/>
    <w:basedOn w:val="TableNormal"/>
    <w:rsid w:val="00676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1D5C"/>
    <w:pPr>
      <w:spacing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rsid w:val="00E120C2"/>
    <w:rPr>
      <w:szCs w:val="20"/>
    </w:rPr>
  </w:style>
  <w:style w:type="character" w:customStyle="1" w:styleId="FootnoteTextChar">
    <w:name w:val="Footnote Text Char"/>
    <w:basedOn w:val="DefaultParagraphFont"/>
    <w:link w:val="FootnoteText"/>
    <w:rsid w:val="00E120C2"/>
  </w:style>
  <w:style w:type="character" w:styleId="FootnoteReference">
    <w:name w:val="footnote reference"/>
    <w:basedOn w:val="DefaultParagraphFont"/>
    <w:rsid w:val="00E120C2"/>
    <w:rPr>
      <w:vertAlign w:val="superscript"/>
    </w:rPr>
  </w:style>
  <w:style w:type="character" w:customStyle="1" w:styleId="UnresolvedMention1">
    <w:name w:val="Unresolved Mention1"/>
    <w:basedOn w:val="DefaultParagraphFont"/>
    <w:uiPriority w:val="99"/>
    <w:semiHidden/>
    <w:unhideWhenUsed/>
    <w:rsid w:val="00616E2D"/>
    <w:rPr>
      <w:color w:val="605E5C"/>
      <w:shd w:val="clear" w:color="auto" w:fill="E1DFDD"/>
    </w:rPr>
  </w:style>
  <w:style w:type="character" w:styleId="Strong">
    <w:name w:val="Strong"/>
    <w:basedOn w:val="DefaultParagraphFont"/>
    <w:uiPriority w:val="22"/>
    <w:qFormat/>
    <w:rsid w:val="00927F86"/>
    <w:rPr>
      <w:b/>
      <w:bCs/>
    </w:rPr>
  </w:style>
  <w:style w:type="character" w:styleId="UnresolvedMention">
    <w:name w:val="Unresolved Mention"/>
    <w:basedOn w:val="DefaultParagraphFont"/>
    <w:uiPriority w:val="99"/>
    <w:semiHidden/>
    <w:unhideWhenUsed/>
    <w:rsid w:val="001A08A5"/>
    <w:rPr>
      <w:color w:val="605E5C"/>
      <w:shd w:val="clear" w:color="auto" w:fill="E1DFDD"/>
    </w:rPr>
  </w:style>
  <w:style w:type="character" w:customStyle="1" w:styleId="BodyTextFirstIndentChar">
    <w:name w:val="Body Text First Indent Char"/>
    <w:basedOn w:val="BodyTextChar"/>
    <w:link w:val="BodyTextFirstIndent"/>
    <w:rsid w:val="00FF0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137">
      <w:bodyDiv w:val="1"/>
      <w:marLeft w:val="0"/>
      <w:marRight w:val="0"/>
      <w:marTop w:val="0"/>
      <w:marBottom w:val="0"/>
      <w:divBdr>
        <w:top w:val="none" w:sz="0" w:space="0" w:color="auto"/>
        <w:left w:val="none" w:sz="0" w:space="0" w:color="auto"/>
        <w:bottom w:val="none" w:sz="0" w:space="0" w:color="auto"/>
        <w:right w:val="none" w:sz="0" w:space="0" w:color="auto"/>
      </w:divBdr>
    </w:div>
    <w:div w:id="35550137">
      <w:bodyDiv w:val="1"/>
      <w:marLeft w:val="0"/>
      <w:marRight w:val="0"/>
      <w:marTop w:val="0"/>
      <w:marBottom w:val="0"/>
      <w:divBdr>
        <w:top w:val="none" w:sz="0" w:space="0" w:color="auto"/>
        <w:left w:val="none" w:sz="0" w:space="0" w:color="auto"/>
        <w:bottom w:val="none" w:sz="0" w:space="0" w:color="auto"/>
        <w:right w:val="none" w:sz="0" w:space="0" w:color="auto"/>
      </w:divBdr>
    </w:div>
    <w:div w:id="100539409">
      <w:bodyDiv w:val="1"/>
      <w:marLeft w:val="0"/>
      <w:marRight w:val="0"/>
      <w:marTop w:val="0"/>
      <w:marBottom w:val="0"/>
      <w:divBdr>
        <w:top w:val="none" w:sz="0" w:space="0" w:color="auto"/>
        <w:left w:val="none" w:sz="0" w:space="0" w:color="auto"/>
        <w:bottom w:val="none" w:sz="0" w:space="0" w:color="auto"/>
        <w:right w:val="none" w:sz="0" w:space="0" w:color="auto"/>
      </w:divBdr>
    </w:div>
    <w:div w:id="147402299">
      <w:bodyDiv w:val="1"/>
      <w:marLeft w:val="0"/>
      <w:marRight w:val="0"/>
      <w:marTop w:val="0"/>
      <w:marBottom w:val="0"/>
      <w:divBdr>
        <w:top w:val="none" w:sz="0" w:space="0" w:color="auto"/>
        <w:left w:val="none" w:sz="0" w:space="0" w:color="auto"/>
        <w:bottom w:val="none" w:sz="0" w:space="0" w:color="auto"/>
        <w:right w:val="none" w:sz="0" w:space="0" w:color="auto"/>
      </w:divBdr>
    </w:div>
    <w:div w:id="165024125">
      <w:bodyDiv w:val="1"/>
      <w:marLeft w:val="0"/>
      <w:marRight w:val="0"/>
      <w:marTop w:val="0"/>
      <w:marBottom w:val="0"/>
      <w:divBdr>
        <w:top w:val="none" w:sz="0" w:space="0" w:color="auto"/>
        <w:left w:val="none" w:sz="0" w:space="0" w:color="auto"/>
        <w:bottom w:val="none" w:sz="0" w:space="0" w:color="auto"/>
        <w:right w:val="none" w:sz="0" w:space="0" w:color="auto"/>
      </w:divBdr>
    </w:div>
    <w:div w:id="184904241">
      <w:bodyDiv w:val="1"/>
      <w:marLeft w:val="0"/>
      <w:marRight w:val="0"/>
      <w:marTop w:val="0"/>
      <w:marBottom w:val="0"/>
      <w:divBdr>
        <w:top w:val="none" w:sz="0" w:space="0" w:color="auto"/>
        <w:left w:val="none" w:sz="0" w:space="0" w:color="auto"/>
        <w:bottom w:val="none" w:sz="0" w:space="0" w:color="auto"/>
        <w:right w:val="none" w:sz="0" w:space="0" w:color="auto"/>
      </w:divBdr>
    </w:div>
    <w:div w:id="247274997">
      <w:bodyDiv w:val="1"/>
      <w:marLeft w:val="0"/>
      <w:marRight w:val="0"/>
      <w:marTop w:val="0"/>
      <w:marBottom w:val="0"/>
      <w:divBdr>
        <w:top w:val="none" w:sz="0" w:space="0" w:color="auto"/>
        <w:left w:val="none" w:sz="0" w:space="0" w:color="auto"/>
        <w:bottom w:val="none" w:sz="0" w:space="0" w:color="auto"/>
        <w:right w:val="none" w:sz="0" w:space="0" w:color="auto"/>
      </w:divBdr>
    </w:div>
    <w:div w:id="262030169">
      <w:bodyDiv w:val="1"/>
      <w:marLeft w:val="0"/>
      <w:marRight w:val="0"/>
      <w:marTop w:val="0"/>
      <w:marBottom w:val="0"/>
      <w:divBdr>
        <w:top w:val="none" w:sz="0" w:space="0" w:color="auto"/>
        <w:left w:val="none" w:sz="0" w:space="0" w:color="auto"/>
        <w:bottom w:val="none" w:sz="0" w:space="0" w:color="auto"/>
        <w:right w:val="none" w:sz="0" w:space="0" w:color="auto"/>
      </w:divBdr>
    </w:div>
    <w:div w:id="276378356">
      <w:bodyDiv w:val="1"/>
      <w:marLeft w:val="0"/>
      <w:marRight w:val="0"/>
      <w:marTop w:val="0"/>
      <w:marBottom w:val="0"/>
      <w:divBdr>
        <w:top w:val="none" w:sz="0" w:space="0" w:color="auto"/>
        <w:left w:val="none" w:sz="0" w:space="0" w:color="auto"/>
        <w:bottom w:val="none" w:sz="0" w:space="0" w:color="auto"/>
        <w:right w:val="none" w:sz="0" w:space="0" w:color="auto"/>
      </w:divBdr>
    </w:div>
    <w:div w:id="298266628">
      <w:bodyDiv w:val="1"/>
      <w:marLeft w:val="0"/>
      <w:marRight w:val="0"/>
      <w:marTop w:val="0"/>
      <w:marBottom w:val="0"/>
      <w:divBdr>
        <w:top w:val="none" w:sz="0" w:space="0" w:color="auto"/>
        <w:left w:val="none" w:sz="0" w:space="0" w:color="auto"/>
        <w:bottom w:val="none" w:sz="0" w:space="0" w:color="auto"/>
        <w:right w:val="none" w:sz="0" w:space="0" w:color="auto"/>
      </w:divBdr>
    </w:div>
    <w:div w:id="338429175">
      <w:bodyDiv w:val="1"/>
      <w:marLeft w:val="0"/>
      <w:marRight w:val="0"/>
      <w:marTop w:val="0"/>
      <w:marBottom w:val="0"/>
      <w:divBdr>
        <w:top w:val="none" w:sz="0" w:space="0" w:color="auto"/>
        <w:left w:val="none" w:sz="0" w:space="0" w:color="auto"/>
        <w:bottom w:val="none" w:sz="0" w:space="0" w:color="auto"/>
        <w:right w:val="none" w:sz="0" w:space="0" w:color="auto"/>
      </w:divBdr>
    </w:div>
    <w:div w:id="412318944">
      <w:bodyDiv w:val="1"/>
      <w:marLeft w:val="0"/>
      <w:marRight w:val="0"/>
      <w:marTop w:val="0"/>
      <w:marBottom w:val="0"/>
      <w:divBdr>
        <w:top w:val="none" w:sz="0" w:space="0" w:color="auto"/>
        <w:left w:val="none" w:sz="0" w:space="0" w:color="auto"/>
        <w:bottom w:val="none" w:sz="0" w:space="0" w:color="auto"/>
        <w:right w:val="none" w:sz="0" w:space="0" w:color="auto"/>
      </w:divBdr>
    </w:div>
    <w:div w:id="412702821">
      <w:bodyDiv w:val="1"/>
      <w:marLeft w:val="0"/>
      <w:marRight w:val="0"/>
      <w:marTop w:val="0"/>
      <w:marBottom w:val="0"/>
      <w:divBdr>
        <w:top w:val="none" w:sz="0" w:space="0" w:color="auto"/>
        <w:left w:val="none" w:sz="0" w:space="0" w:color="auto"/>
        <w:bottom w:val="none" w:sz="0" w:space="0" w:color="auto"/>
        <w:right w:val="none" w:sz="0" w:space="0" w:color="auto"/>
      </w:divBdr>
    </w:div>
    <w:div w:id="454759042">
      <w:bodyDiv w:val="1"/>
      <w:marLeft w:val="0"/>
      <w:marRight w:val="0"/>
      <w:marTop w:val="0"/>
      <w:marBottom w:val="0"/>
      <w:divBdr>
        <w:top w:val="none" w:sz="0" w:space="0" w:color="auto"/>
        <w:left w:val="none" w:sz="0" w:space="0" w:color="auto"/>
        <w:bottom w:val="none" w:sz="0" w:space="0" w:color="auto"/>
        <w:right w:val="none" w:sz="0" w:space="0" w:color="auto"/>
      </w:divBdr>
    </w:div>
    <w:div w:id="479930399">
      <w:bodyDiv w:val="1"/>
      <w:marLeft w:val="0"/>
      <w:marRight w:val="0"/>
      <w:marTop w:val="0"/>
      <w:marBottom w:val="0"/>
      <w:divBdr>
        <w:top w:val="none" w:sz="0" w:space="0" w:color="auto"/>
        <w:left w:val="none" w:sz="0" w:space="0" w:color="auto"/>
        <w:bottom w:val="none" w:sz="0" w:space="0" w:color="auto"/>
        <w:right w:val="none" w:sz="0" w:space="0" w:color="auto"/>
      </w:divBdr>
    </w:div>
    <w:div w:id="484980087">
      <w:bodyDiv w:val="1"/>
      <w:marLeft w:val="0"/>
      <w:marRight w:val="0"/>
      <w:marTop w:val="0"/>
      <w:marBottom w:val="0"/>
      <w:divBdr>
        <w:top w:val="none" w:sz="0" w:space="0" w:color="auto"/>
        <w:left w:val="none" w:sz="0" w:space="0" w:color="auto"/>
        <w:bottom w:val="none" w:sz="0" w:space="0" w:color="auto"/>
        <w:right w:val="none" w:sz="0" w:space="0" w:color="auto"/>
      </w:divBdr>
    </w:div>
    <w:div w:id="502206605">
      <w:bodyDiv w:val="1"/>
      <w:marLeft w:val="0"/>
      <w:marRight w:val="0"/>
      <w:marTop w:val="0"/>
      <w:marBottom w:val="0"/>
      <w:divBdr>
        <w:top w:val="none" w:sz="0" w:space="0" w:color="auto"/>
        <w:left w:val="none" w:sz="0" w:space="0" w:color="auto"/>
        <w:bottom w:val="none" w:sz="0" w:space="0" w:color="auto"/>
        <w:right w:val="none" w:sz="0" w:space="0" w:color="auto"/>
      </w:divBdr>
    </w:div>
    <w:div w:id="514422076">
      <w:bodyDiv w:val="1"/>
      <w:marLeft w:val="0"/>
      <w:marRight w:val="0"/>
      <w:marTop w:val="0"/>
      <w:marBottom w:val="0"/>
      <w:divBdr>
        <w:top w:val="none" w:sz="0" w:space="0" w:color="auto"/>
        <w:left w:val="none" w:sz="0" w:space="0" w:color="auto"/>
        <w:bottom w:val="none" w:sz="0" w:space="0" w:color="auto"/>
        <w:right w:val="none" w:sz="0" w:space="0" w:color="auto"/>
      </w:divBdr>
    </w:div>
    <w:div w:id="527640713">
      <w:bodyDiv w:val="1"/>
      <w:marLeft w:val="0"/>
      <w:marRight w:val="0"/>
      <w:marTop w:val="0"/>
      <w:marBottom w:val="0"/>
      <w:divBdr>
        <w:top w:val="none" w:sz="0" w:space="0" w:color="auto"/>
        <w:left w:val="none" w:sz="0" w:space="0" w:color="auto"/>
        <w:bottom w:val="none" w:sz="0" w:space="0" w:color="auto"/>
        <w:right w:val="none" w:sz="0" w:space="0" w:color="auto"/>
      </w:divBdr>
    </w:div>
    <w:div w:id="541400785">
      <w:bodyDiv w:val="1"/>
      <w:marLeft w:val="0"/>
      <w:marRight w:val="0"/>
      <w:marTop w:val="0"/>
      <w:marBottom w:val="0"/>
      <w:divBdr>
        <w:top w:val="none" w:sz="0" w:space="0" w:color="auto"/>
        <w:left w:val="none" w:sz="0" w:space="0" w:color="auto"/>
        <w:bottom w:val="none" w:sz="0" w:space="0" w:color="auto"/>
        <w:right w:val="none" w:sz="0" w:space="0" w:color="auto"/>
      </w:divBdr>
    </w:div>
    <w:div w:id="635330521">
      <w:bodyDiv w:val="1"/>
      <w:marLeft w:val="0"/>
      <w:marRight w:val="0"/>
      <w:marTop w:val="0"/>
      <w:marBottom w:val="0"/>
      <w:divBdr>
        <w:top w:val="none" w:sz="0" w:space="0" w:color="auto"/>
        <w:left w:val="none" w:sz="0" w:space="0" w:color="auto"/>
        <w:bottom w:val="none" w:sz="0" w:space="0" w:color="auto"/>
        <w:right w:val="none" w:sz="0" w:space="0" w:color="auto"/>
      </w:divBdr>
    </w:div>
    <w:div w:id="654455918">
      <w:bodyDiv w:val="1"/>
      <w:marLeft w:val="0"/>
      <w:marRight w:val="0"/>
      <w:marTop w:val="0"/>
      <w:marBottom w:val="0"/>
      <w:divBdr>
        <w:top w:val="none" w:sz="0" w:space="0" w:color="auto"/>
        <w:left w:val="none" w:sz="0" w:space="0" w:color="auto"/>
        <w:bottom w:val="none" w:sz="0" w:space="0" w:color="auto"/>
        <w:right w:val="none" w:sz="0" w:space="0" w:color="auto"/>
      </w:divBdr>
    </w:div>
    <w:div w:id="657001007">
      <w:bodyDiv w:val="1"/>
      <w:marLeft w:val="0"/>
      <w:marRight w:val="0"/>
      <w:marTop w:val="0"/>
      <w:marBottom w:val="0"/>
      <w:divBdr>
        <w:top w:val="none" w:sz="0" w:space="0" w:color="auto"/>
        <w:left w:val="none" w:sz="0" w:space="0" w:color="auto"/>
        <w:bottom w:val="none" w:sz="0" w:space="0" w:color="auto"/>
        <w:right w:val="none" w:sz="0" w:space="0" w:color="auto"/>
      </w:divBdr>
    </w:div>
    <w:div w:id="660276566">
      <w:bodyDiv w:val="1"/>
      <w:marLeft w:val="0"/>
      <w:marRight w:val="0"/>
      <w:marTop w:val="0"/>
      <w:marBottom w:val="0"/>
      <w:divBdr>
        <w:top w:val="none" w:sz="0" w:space="0" w:color="auto"/>
        <w:left w:val="none" w:sz="0" w:space="0" w:color="auto"/>
        <w:bottom w:val="none" w:sz="0" w:space="0" w:color="auto"/>
        <w:right w:val="none" w:sz="0" w:space="0" w:color="auto"/>
      </w:divBdr>
    </w:div>
    <w:div w:id="673264023">
      <w:bodyDiv w:val="1"/>
      <w:marLeft w:val="0"/>
      <w:marRight w:val="0"/>
      <w:marTop w:val="0"/>
      <w:marBottom w:val="0"/>
      <w:divBdr>
        <w:top w:val="none" w:sz="0" w:space="0" w:color="auto"/>
        <w:left w:val="none" w:sz="0" w:space="0" w:color="auto"/>
        <w:bottom w:val="none" w:sz="0" w:space="0" w:color="auto"/>
        <w:right w:val="none" w:sz="0" w:space="0" w:color="auto"/>
      </w:divBdr>
    </w:div>
    <w:div w:id="730423591">
      <w:bodyDiv w:val="1"/>
      <w:marLeft w:val="0"/>
      <w:marRight w:val="0"/>
      <w:marTop w:val="0"/>
      <w:marBottom w:val="0"/>
      <w:divBdr>
        <w:top w:val="none" w:sz="0" w:space="0" w:color="auto"/>
        <w:left w:val="none" w:sz="0" w:space="0" w:color="auto"/>
        <w:bottom w:val="none" w:sz="0" w:space="0" w:color="auto"/>
        <w:right w:val="none" w:sz="0" w:space="0" w:color="auto"/>
      </w:divBdr>
    </w:div>
    <w:div w:id="826481200">
      <w:bodyDiv w:val="1"/>
      <w:marLeft w:val="0"/>
      <w:marRight w:val="0"/>
      <w:marTop w:val="0"/>
      <w:marBottom w:val="0"/>
      <w:divBdr>
        <w:top w:val="none" w:sz="0" w:space="0" w:color="auto"/>
        <w:left w:val="none" w:sz="0" w:space="0" w:color="auto"/>
        <w:bottom w:val="none" w:sz="0" w:space="0" w:color="auto"/>
        <w:right w:val="none" w:sz="0" w:space="0" w:color="auto"/>
      </w:divBdr>
    </w:div>
    <w:div w:id="843133622">
      <w:bodyDiv w:val="1"/>
      <w:marLeft w:val="0"/>
      <w:marRight w:val="0"/>
      <w:marTop w:val="0"/>
      <w:marBottom w:val="0"/>
      <w:divBdr>
        <w:top w:val="none" w:sz="0" w:space="0" w:color="auto"/>
        <w:left w:val="none" w:sz="0" w:space="0" w:color="auto"/>
        <w:bottom w:val="none" w:sz="0" w:space="0" w:color="auto"/>
        <w:right w:val="none" w:sz="0" w:space="0" w:color="auto"/>
      </w:divBdr>
    </w:div>
    <w:div w:id="852651145">
      <w:bodyDiv w:val="1"/>
      <w:marLeft w:val="0"/>
      <w:marRight w:val="0"/>
      <w:marTop w:val="0"/>
      <w:marBottom w:val="0"/>
      <w:divBdr>
        <w:top w:val="none" w:sz="0" w:space="0" w:color="auto"/>
        <w:left w:val="none" w:sz="0" w:space="0" w:color="auto"/>
        <w:bottom w:val="none" w:sz="0" w:space="0" w:color="auto"/>
        <w:right w:val="none" w:sz="0" w:space="0" w:color="auto"/>
      </w:divBdr>
    </w:div>
    <w:div w:id="853956132">
      <w:bodyDiv w:val="1"/>
      <w:marLeft w:val="0"/>
      <w:marRight w:val="0"/>
      <w:marTop w:val="0"/>
      <w:marBottom w:val="0"/>
      <w:divBdr>
        <w:top w:val="none" w:sz="0" w:space="0" w:color="auto"/>
        <w:left w:val="none" w:sz="0" w:space="0" w:color="auto"/>
        <w:bottom w:val="none" w:sz="0" w:space="0" w:color="auto"/>
        <w:right w:val="none" w:sz="0" w:space="0" w:color="auto"/>
      </w:divBdr>
    </w:div>
    <w:div w:id="868955504">
      <w:bodyDiv w:val="1"/>
      <w:marLeft w:val="0"/>
      <w:marRight w:val="0"/>
      <w:marTop w:val="0"/>
      <w:marBottom w:val="0"/>
      <w:divBdr>
        <w:top w:val="none" w:sz="0" w:space="0" w:color="auto"/>
        <w:left w:val="none" w:sz="0" w:space="0" w:color="auto"/>
        <w:bottom w:val="none" w:sz="0" w:space="0" w:color="auto"/>
        <w:right w:val="none" w:sz="0" w:space="0" w:color="auto"/>
      </w:divBdr>
    </w:div>
    <w:div w:id="872963270">
      <w:bodyDiv w:val="1"/>
      <w:marLeft w:val="0"/>
      <w:marRight w:val="0"/>
      <w:marTop w:val="0"/>
      <w:marBottom w:val="0"/>
      <w:divBdr>
        <w:top w:val="none" w:sz="0" w:space="0" w:color="auto"/>
        <w:left w:val="none" w:sz="0" w:space="0" w:color="auto"/>
        <w:bottom w:val="none" w:sz="0" w:space="0" w:color="auto"/>
        <w:right w:val="none" w:sz="0" w:space="0" w:color="auto"/>
      </w:divBdr>
      <w:divsChild>
        <w:div w:id="1514556">
          <w:marLeft w:val="0"/>
          <w:marRight w:val="0"/>
          <w:marTop w:val="0"/>
          <w:marBottom w:val="0"/>
          <w:divBdr>
            <w:top w:val="none" w:sz="0" w:space="0" w:color="auto"/>
            <w:left w:val="none" w:sz="0" w:space="0" w:color="auto"/>
            <w:bottom w:val="none" w:sz="0" w:space="0" w:color="auto"/>
            <w:right w:val="none" w:sz="0" w:space="0" w:color="auto"/>
          </w:divBdr>
          <w:divsChild>
            <w:div w:id="1338265525">
              <w:marLeft w:val="0"/>
              <w:marRight w:val="0"/>
              <w:marTop w:val="0"/>
              <w:marBottom w:val="0"/>
              <w:divBdr>
                <w:top w:val="none" w:sz="0" w:space="0" w:color="auto"/>
                <w:left w:val="none" w:sz="0" w:space="0" w:color="auto"/>
                <w:bottom w:val="none" w:sz="0" w:space="0" w:color="auto"/>
                <w:right w:val="none" w:sz="0" w:space="0" w:color="auto"/>
              </w:divBdr>
              <w:divsChild>
                <w:div w:id="181091855">
                  <w:marLeft w:val="0"/>
                  <w:marRight w:val="0"/>
                  <w:marTop w:val="0"/>
                  <w:marBottom w:val="0"/>
                  <w:divBdr>
                    <w:top w:val="none" w:sz="0" w:space="0" w:color="auto"/>
                    <w:left w:val="none" w:sz="0" w:space="0" w:color="auto"/>
                    <w:bottom w:val="none" w:sz="0" w:space="0" w:color="auto"/>
                    <w:right w:val="none" w:sz="0" w:space="0" w:color="auto"/>
                  </w:divBdr>
                  <w:divsChild>
                    <w:div w:id="1558400072">
                      <w:marLeft w:val="0"/>
                      <w:marRight w:val="0"/>
                      <w:marTop w:val="0"/>
                      <w:marBottom w:val="0"/>
                      <w:divBdr>
                        <w:top w:val="none" w:sz="0" w:space="0" w:color="auto"/>
                        <w:left w:val="none" w:sz="0" w:space="0" w:color="auto"/>
                        <w:bottom w:val="none" w:sz="0" w:space="0" w:color="auto"/>
                        <w:right w:val="none" w:sz="0" w:space="0" w:color="auto"/>
                      </w:divBdr>
                      <w:divsChild>
                        <w:div w:id="261492631">
                          <w:marLeft w:val="0"/>
                          <w:marRight w:val="0"/>
                          <w:marTop w:val="0"/>
                          <w:marBottom w:val="0"/>
                          <w:divBdr>
                            <w:top w:val="none" w:sz="0" w:space="0" w:color="auto"/>
                            <w:left w:val="none" w:sz="0" w:space="0" w:color="auto"/>
                            <w:bottom w:val="none" w:sz="0" w:space="0" w:color="auto"/>
                            <w:right w:val="none" w:sz="0" w:space="0" w:color="auto"/>
                          </w:divBdr>
                          <w:divsChild>
                            <w:div w:id="763763697">
                              <w:marLeft w:val="0"/>
                              <w:marRight w:val="0"/>
                              <w:marTop w:val="0"/>
                              <w:marBottom w:val="0"/>
                              <w:divBdr>
                                <w:top w:val="single" w:sz="6" w:space="8" w:color="DDDDDD"/>
                                <w:left w:val="single" w:sz="6" w:space="0" w:color="DDDDDD"/>
                                <w:bottom w:val="none" w:sz="0" w:space="0" w:color="auto"/>
                                <w:right w:val="none" w:sz="0" w:space="0" w:color="auto"/>
                              </w:divBdr>
                              <w:divsChild>
                                <w:div w:id="1412195800">
                                  <w:marLeft w:val="0"/>
                                  <w:marRight w:val="0"/>
                                  <w:marTop w:val="0"/>
                                  <w:marBottom w:val="0"/>
                                  <w:divBdr>
                                    <w:top w:val="none" w:sz="0" w:space="0" w:color="auto"/>
                                    <w:left w:val="none" w:sz="0" w:space="0" w:color="auto"/>
                                    <w:bottom w:val="none" w:sz="0" w:space="0" w:color="auto"/>
                                    <w:right w:val="none" w:sz="0" w:space="0" w:color="auto"/>
                                  </w:divBdr>
                                </w:div>
                              </w:divsChild>
                            </w:div>
                            <w:div w:id="1852522382">
                              <w:marLeft w:val="0"/>
                              <w:marRight w:val="0"/>
                              <w:marTop w:val="0"/>
                              <w:marBottom w:val="0"/>
                              <w:divBdr>
                                <w:top w:val="none" w:sz="0" w:space="0" w:color="auto"/>
                                <w:left w:val="single" w:sz="6" w:space="0" w:color="DDDDDD"/>
                                <w:bottom w:val="none" w:sz="0" w:space="0" w:color="auto"/>
                                <w:right w:val="none" w:sz="0" w:space="0" w:color="auto"/>
                              </w:divBdr>
                              <w:divsChild>
                                <w:div w:id="6966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2783">
                          <w:marLeft w:val="0"/>
                          <w:marRight w:val="0"/>
                          <w:marTop w:val="0"/>
                          <w:marBottom w:val="0"/>
                          <w:divBdr>
                            <w:top w:val="none" w:sz="0" w:space="0" w:color="auto"/>
                            <w:left w:val="none" w:sz="0" w:space="0" w:color="auto"/>
                            <w:bottom w:val="none" w:sz="0" w:space="0" w:color="auto"/>
                            <w:right w:val="none" w:sz="0" w:space="0" w:color="auto"/>
                          </w:divBdr>
                          <w:divsChild>
                            <w:div w:id="951323589">
                              <w:marLeft w:val="0"/>
                              <w:marRight w:val="0"/>
                              <w:marTop w:val="0"/>
                              <w:marBottom w:val="0"/>
                              <w:divBdr>
                                <w:top w:val="single" w:sz="6" w:space="8" w:color="DDDDDD"/>
                                <w:left w:val="single" w:sz="6" w:space="0" w:color="DDDDDD"/>
                                <w:bottom w:val="none" w:sz="0" w:space="0" w:color="auto"/>
                                <w:right w:val="none" w:sz="0" w:space="0" w:color="auto"/>
                              </w:divBdr>
                              <w:divsChild>
                                <w:div w:id="739600870">
                                  <w:marLeft w:val="0"/>
                                  <w:marRight w:val="0"/>
                                  <w:marTop w:val="0"/>
                                  <w:marBottom w:val="0"/>
                                  <w:divBdr>
                                    <w:top w:val="none" w:sz="0" w:space="0" w:color="auto"/>
                                    <w:left w:val="none" w:sz="0" w:space="0" w:color="auto"/>
                                    <w:bottom w:val="none" w:sz="0" w:space="0" w:color="auto"/>
                                    <w:right w:val="none" w:sz="0" w:space="0" w:color="auto"/>
                                  </w:divBdr>
                                </w:div>
                              </w:divsChild>
                            </w:div>
                            <w:div w:id="1156918857">
                              <w:marLeft w:val="0"/>
                              <w:marRight w:val="0"/>
                              <w:marTop w:val="0"/>
                              <w:marBottom w:val="0"/>
                              <w:divBdr>
                                <w:top w:val="none" w:sz="0" w:space="0" w:color="auto"/>
                                <w:left w:val="single" w:sz="6" w:space="0" w:color="DDDDDD"/>
                                <w:bottom w:val="none" w:sz="0" w:space="0" w:color="auto"/>
                                <w:right w:val="none" w:sz="0" w:space="0" w:color="auto"/>
                              </w:divBdr>
                              <w:divsChild>
                                <w:div w:id="6977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2396">
                          <w:marLeft w:val="0"/>
                          <w:marRight w:val="0"/>
                          <w:marTop w:val="0"/>
                          <w:marBottom w:val="0"/>
                          <w:divBdr>
                            <w:top w:val="none" w:sz="0" w:space="0" w:color="auto"/>
                            <w:left w:val="none" w:sz="0" w:space="0" w:color="auto"/>
                            <w:bottom w:val="none" w:sz="0" w:space="0" w:color="auto"/>
                            <w:right w:val="none" w:sz="0" w:space="0" w:color="auto"/>
                          </w:divBdr>
                          <w:divsChild>
                            <w:div w:id="1058211432">
                              <w:marLeft w:val="0"/>
                              <w:marRight w:val="0"/>
                              <w:marTop w:val="0"/>
                              <w:marBottom w:val="0"/>
                              <w:divBdr>
                                <w:top w:val="none" w:sz="0" w:space="0" w:color="auto"/>
                                <w:left w:val="single" w:sz="6" w:space="0" w:color="DDDDDD"/>
                                <w:bottom w:val="none" w:sz="0" w:space="0" w:color="auto"/>
                                <w:right w:val="none" w:sz="0" w:space="0" w:color="auto"/>
                              </w:divBdr>
                              <w:divsChild>
                                <w:div w:id="1310985902">
                                  <w:marLeft w:val="0"/>
                                  <w:marRight w:val="0"/>
                                  <w:marTop w:val="0"/>
                                  <w:marBottom w:val="0"/>
                                  <w:divBdr>
                                    <w:top w:val="none" w:sz="0" w:space="0" w:color="auto"/>
                                    <w:left w:val="none" w:sz="0" w:space="0" w:color="auto"/>
                                    <w:bottom w:val="none" w:sz="0" w:space="0" w:color="auto"/>
                                    <w:right w:val="none" w:sz="0" w:space="0" w:color="auto"/>
                                  </w:divBdr>
                                </w:div>
                              </w:divsChild>
                            </w:div>
                            <w:div w:id="2032101661">
                              <w:marLeft w:val="0"/>
                              <w:marRight w:val="0"/>
                              <w:marTop w:val="0"/>
                              <w:marBottom w:val="0"/>
                              <w:divBdr>
                                <w:top w:val="single" w:sz="6" w:space="8" w:color="DDDDDD"/>
                                <w:left w:val="single" w:sz="6" w:space="0" w:color="DDDDDD"/>
                                <w:bottom w:val="none" w:sz="0" w:space="0" w:color="auto"/>
                                <w:right w:val="none" w:sz="0" w:space="0" w:color="auto"/>
                              </w:divBdr>
                              <w:divsChild>
                                <w:div w:id="11725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2641">
                  <w:marLeft w:val="0"/>
                  <w:marRight w:val="0"/>
                  <w:marTop w:val="0"/>
                  <w:marBottom w:val="0"/>
                  <w:divBdr>
                    <w:top w:val="none" w:sz="0" w:space="0" w:color="auto"/>
                    <w:left w:val="none" w:sz="0" w:space="0" w:color="auto"/>
                    <w:bottom w:val="none" w:sz="0" w:space="0" w:color="auto"/>
                    <w:right w:val="none" w:sz="0" w:space="0" w:color="auto"/>
                  </w:divBdr>
                  <w:divsChild>
                    <w:div w:id="4061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926">
          <w:marLeft w:val="0"/>
          <w:marRight w:val="0"/>
          <w:marTop w:val="0"/>
          <w:marBottom w:val="0"/>
          <w:divBdr>
            <w:top w:val="none" w:sz="0" w:space="0" w:color="auto"/>
            <w:left w:val="none" w:sz="0" w:space="0" w:color="auto"/>
            <w:bottom w:val="none" w:sz="0" w:space="0" w:color="auto"/>
            <w:right w:val="none" w:sz="0" w:space="0" w:color="auto"/>
          </w:divBdr>
          <w:divsChild>
            <w:div w:id="1682007000">
              <w:marLeft w:val="0"/>
              <w:marRight w:val="0"/>
              <w:marTop w:val="0"/>
              <w:marBottom w:val="0"/>
              <w:divBdr>
                <w:top w:val="none" w:sz="0" w:space="0" w:color="auto"/>
                <w:left w:val="none" w:sz="0" w:space="0" w:color="auto"/>
                <w:bottom w:val="none" w:sz="0" w:space="0" w:color="auto"/>
                <w:right w:val="none" w:sz="0" w:space="0" w:color="auto"/>
              </w:divBdr>
              <w:divsChild>
                <w:div w:id="2001034936">
                  <w:marLeft w:val="0"/>
                  <w:marRight w:val="0"/>
                  <w:marTop w:val="0"/>
                  <w:marBottom w:val="0"/>
                  <w:divBdr>
                    <w:top w:val="none" w:sz="0" w:space="0" w:color="auto"/>
                    <w:left w:val="none" w:sz="0" w:space="0" w:color="auto"/>
                    <w:bottom w:val="none" w:sz="0" w:space="0" w:color="auto"/>
                    <w:right w:val="none" w:sz="0" w:space="0" w:color="auto"/>
                  </w:divBdr>
                  <w:divsChild>
                    <w:div w:id="1100879703">
                      <w:marLeft w:val="0"/>
                      <w:marRight w:val="0"/>
                      <w:marTop w:val="0"/>
                      <w:marBottom w:val="0"/>
                      <w:divBdr>
                        <w:top w:val="none" w:sz="0" w:space="0" w:color="auto"/>
                        <w:left w:val="none" w:sz="0" w:space="0" w:color="auto"/>
                        <w:bottom w:val="none" w:sz="0" w:space="0" w:color="auto"/>
                        <w:right w:val="none" w:sz="0" w:space="0" w:color="auto"/>
                      </w:divBdr>
                      <w:divsChild>
                        <w:div w:id="1848710491">
                          <w:marLeft w:val="0"/>
                          <w:marRight w:val="0"/>
                          <w:marTop w:val="0"/>
                          <w:marBottom w:val="0"/>
                          <w:divBdr>
                            <w:top w:val="none" w:sz="0" w:space="0" w:color="auto"/>
                            <w:left w:val="none" w:sz="0" w:space="0" w:color="auto"/>
                            <w:bottom w:val="none" w:sz="0" w:space="0" w:color="auto"/>
                            <w:right w:val="none" w:sz="0" w:space="0" w:color="auto"/>
                          </w:divBdr>
                        </w:div>
                      </w:divsChild>
                    </w:div>
                    <w:div w:id="1668168968">
                      <w:marLeft w:val="0"/>
                      <w:marRight w:val="0"/>
                      <w:marTop w:val="0"/>
                      <w:marBottom w:val="0"/>
                      <w:divBdr>
                        <w:top w:val="none" w:sz="0" w:space="0" w:color="auto"/>
                        <w:left w:val="none" w:sz="0" w:space="0" w:color="auto"/>
                        <w:bottom w:val="none" w:sz="0" w:space="0" w:color="auto"/>
                        <w:right w:val="none" w:sz="0" w:space="0" w:color="auto"/>
                      </w:divBdr>
                      <w:divsChild>
                        <w:div w:id="79789788">
                          <w:marLeft w:val="0"/>
                          <w:marRight w:val="0"/>
                          <w:marTop w:val="0"/>
                          <w:marBottom w:val="0"/>
                          <w:divBdr>
                            <w:top w:val="none" w:sz="0" w:space="0" w:color="auto"/>
                            <w:left w:val="none" w:sz="0" w:space="0" w:color="auto"/>
                            <w:bottom w:val="none" w:sz="0" w:space="0" w:color="auto"/>
                            <w:right w:val="none" w:sz="0" w:space="0" w:color="auto"/>
                          </w:divBdr>
                        </w:div>
                      </w:divsChild>
                    </w:div>
                    <w:div w:id="2080903279">
                      <w:marLeft w:val="0"/>
                      <w:marRight w:val="0"/>
                      <w:marTop w:val="0"/>
                      <w:marBottom w:val="0"/>
                      <w:divBdr>
                        <w:top w:val="none" w:sz="0" w:space="0" w:color="auto"/>
                        <w:left w:val="none" w:sz="0" w:space="0" w:color="auto"/>
                        <w:bottom w:val="none" w:sz="0" w:space="0" w:color="auto"/>
                        <w:right w:val="none" w:sz="0" w:space="0" w:color="auto"/>
                      </w:divBdr>
                      <w:divsChild>
                        <w:div w:id="15697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5072">
          <w:marLeft w:val="0"/>
          <w:marRight w:val="0"/>
          <w:marTop w:val="0"/>
          <w:marBottom w:val="0"/>
          <w:divBdr>
            <w:top w:val="none" w:sz="0" w:space="0" w:color="auto"/>
            <w:left w:val="none" w:sz="0" w:space="0" w:color="auto"/>
            <w:bottom w:val="none" w:sz="0" w:space="0" w:color="auto"/>
            <w:right w:val="none" w:sz="0" w:space="0" w:color="auto"/>
          </w:divBdr>
          <w:divsChild>
            <w:div w:id="1219166275">
              <w:marLeft w:val="0"/>
              <w:marRight w:val="0"/>
              <w:marTop w:val="0"/>
              <w:marBottom w:val="0"/>
              <w:divBdr>
                <w:top w:val="none" w:sz="0" w:space="0" w:color="auto"/>
                <w:left w:val="none" w:sz="0" w:space="0" w:color="auto"/>
                <w:bottom w:val="none" w:sz="0" w:space="0" w:color="auto"/>
                <w:right w:val="none" w:sz="0" w:space="0" w:color="auto"/>
              </w:divBdr>
            </w:div>
          </w:divsChild>
        </w:div>
        <w:div w:id="443964575">
          <w:marLeft w:val="0"/>
          <w:marRight w:val="0"/>
          <w:marTop w:val="0"/>
          <w:marBottom w:val="0"/>
          <w:divBdr>
            <w:top w:val="none" w:sz="0" w:space="0" w:color="auto"/>
            <w:left w:val="none" w:sz="0" w:space="0" w:color="auto"/>
            <w:bottom w:val="none" w:sz="0" w:space="0" w:color="auto"/>
            <w:right w:val="none" w:sz="0" w:space="0" w:color="auto"/>
          </w:divBdr>
          <w:divsChild>
            <w:div w:id="357315633">
              <w:marLeft w:val="0"/>
              <w:marRight w:val="0"/>
              <w:marTop w:val="0"/>
              <w:marBottom w:val="0"/>
              <w:divBdr>
                <w:top w:val="none" w:sz="0" w:space="0" w:color="auto"/>
                <w:left w:val="none" w:sz="0" w:space="0" w:color="auto"/>
                <w:bottom w:val="none" w:sz="0" w:space="0" w:color="auto"/>
                <w:right w:val="none" w:sz="0" w:space="0" w:color="auto"/>
              </w:divBdr>
              <w:divsChild>
                <w:div w:id="1764449347">
                  <w:marLeft w:val="0"/>
                  <w:marRight w:val="0"/>
                  <w:marTop w:val="0"/>
                  <w:marBottom w:val="0"/>
                  <w:divBdr>
                    <w:top w:val="none" w:sz="0" w:space="0" w:color="auto"/>
                    <w:left w:val="none" w:sz="0" w:space="0" w:color="auto"/>
                    <w:bottom w:val="none" w:sz="0" w:space="0" w:color="auto"/>
                    <w:right w:val="none" w:sz="0" w:space="0" w:color="auto"/>
                  </w:divBdr>
                  <w:divsChild>
                    <w:div w:id="2051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7046">
              <w:marLeft w:val="0"/>
              <w:marRight w:val="0"/>
              <w:marTop w:val="0"/>
              <w:marBottom w:val="0"/>
              <w:divBdr>
                <w:top w:val="none" w:sz="0" w:space="0" w:color="auto"/>
                <w:left w:val="none" w:sz="0" w:space="0" w:color="auto"/>
                <w:bottom w:val="none" w:sz="0" w:space="0" w:color="auto"/>
                <w:right w:val="none" w:sz="0" w:space="0" w:color="auto"/>
              </w:divBdr>
              <w:divsChild>
                <w:div w:id="2046170176">
                  <w:marLeft w:val="0"/>
                  <w:marRight w:val="0"/>
                  <w:marTop w:val="0"/>
                  <w:marBottom w:val="0"/>
                  <w:divBdr>
                    <w:top w:val="none" w:sz="0" w:space="0" w:color="auto"/>
                    <w:left w:val="none" w:sz="0" w:space="0" w:color="auto"/>
                    <w:bottom w:val="none" w:sz="0" w:space="0" w:color="auto"/>
                    <w:right w:val="none" w:sz="0" w:space="0" w:color="auto"/>
                  </w:divBdr>
                  <w:divsChild>
                    <w:div w:id="1693259280">
                      <w:marLeft w:val="0"/>
                      <w:marRight w:val="0"/>
                      <w:marTop w:val="0"/>
                      <w:marBottom w:val="0"/>
                      <w:divBdr>
                        <w:top w:val="none" w:sz="0" w:space="0" w:color="auto"/>
                        <w:left w:val="none" w:sz="0" w:space="0" w:color="auto"/>
                        <w:bottom w:val="none" w:sz="0" w:space="0" w:color="auto"/>
                        <w:right w:val="none" w:sz="0" w:space="0" w:color="auto"/>
                      </w:divBdr>
                      <w:divsChild>
                        <w:div w:id="797189522">
                          <w:marLeft w:val="0"/>
                          <w:marRight w:val="0"/>
                          <w:marTop w:val="0"/>
                          <w:marBottom w:val="0"/>
                          <w:divBdr>
                            <w:top w:val="none" w:sz="0" w:space="0" w:color="auto"/>
                            <w:left w:val="none" w:sz="0" w:space="0" w:color="auto"/>
                            <w:bottom w:val="none" w:sz="0" w:space="0" w:color="auto"/>
                            <w:right w:val="none" w:sz="0" w:space="0" w:color="auto"/>
                          </w:divBdr>
                        </w:div>
                        <w:div w:id="17326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2679">
          <w:marLeft w:val="0"/>
          <w:marRight w:val="0"/>
          <w:marTop w:val="0"/>
          <w:marBottom w:val="0"/>
          <w:divBdr>
            <w:top w:val="none" w:sz="0" w:space="0" w:color="auto"/>
            <w:left w:val="none" w:sz="0" w:space="0" w:color="auto"/>
            <w:bottom w:val="none" w:sz="0" w:space="0" w:color="auto"/>
            <w:right w:val="none" w:sz="0" w:space="0" w:color="auto"/>
          </w:divBdr>
          <w:divsChild>
            <w:div w:id="249431887">
              <w:marLeft w:val="0"/>
              <w:marRight w:val="0"/>
              <w:marTop w:val="0"/>
              <w:marBottom w:val="0"/>
              <w:divBdr>
                <w:top w:val="none" w:sz="0" w:space="0" w:color="auto"/>
                <w:left w:val="none" w:sz="0" w:space="0" w:color="auto"/>
                <w:bottom w:val="none" w:sz="0" w:space="0" w:color="auto"/>
                <w:right w:val="none" w:sz="0" w:space="0" w:color="auto"/>
              </w:divBdr>
              <w:divsChild>
                <w:div w:id="412970686">
                  <w:marLeft w:val="0"/>
                  <w:marRight w:val="0"/>
                  <w:marTop w:val="0"/>
                  <w:marBottom w:val="0"/>
                  <w:divBdr>
                    <w:top w:val="none" w:sz="0" w:space="0" w:color="auto"/>
                    <w:left w:val="none" w:sz="0" w:space="0" w:color="auto"/>
                    <w:bottom w:val="none" w:sz="0" w:space="0" w:color="auto"/>
                    <w:right w:val="none" w:sz="0" w:space="0" w:color="auto"/>
                  </w:divBdr>
                  <w:divsChild>
                    <w:div w:id="1835149569">
                      <w:marLeft w:val="0"/>
                      <w:marRight w:val="0"/>
                      <w:marTop w:val="0"/>
                      <w:marBottom w:val="0"/>
                      <w:divBdr>
                        <w:top w:val="none" w:sz="0" w:space="0" w:color="auto"/>
                        <w:left w:val="none" w:sz="0" w:space="0" w:color="auto"/>
                        <w:bottom w:val="none" w:sz="0" w:space="0" w:color="auto"/>
                        <w:right w:val="none" w:sz="0" w:space="0" w:color="auto"/>
                      </w:divBdr>
                    </w:div>
                  </w:divsChild>
                </w:div>
                <w:div w:id="83187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8044">
      <w:bodyDiv w:val="1"/>
      <w:marLeft w:val="0"/>
      <w:marRight w:val="0"/>
      <w:marTop w:val="0"/>
      <w:marBottom w:val="0"/>
      <w:divBdr>
        <w:top w:val="none" w:sz="0" w:space="0" w:color="auto"/>
        <w:left w:val="none" w:sz="0" w:space="0" w:color="auto"/>
        <w:bottom w:val="none" w:sz="0" w:space="0" w:color="auto"/>
        <w:right w:val="none" w:sz="0" w:space="0" w:color="auto"/>
      </w:divBdr>
    </w:div>
    <w:div w:id="933825419">
      <w:bodyDiv w:val="1"/>
      <w:marLeft w:val="0"/>
      <w:marRight w:val="0"/>
      <w:marTop w:val="0"/>
      <w:marBottom w:val="0"/>
      <w:divBdr>
        <w:top w:val="none" w:sz="0" w:space="0" w:color="auto"/>
        <w:left w:val="none" w:sz="0" w:space="0" w:color="auto"/>
        <w:bottom w:val="none" w:sz="0" w:space="0" w:color="auto"/>
        <w:right w:val="none" w:sz="0" w:space="0" w:color="auto"/>
      </w:divBdr>
    </w:div>
    <w:div w:id="953824237">
      <w:bodyDiv w:val="1"/>
      <w:marLeft w:val="0"/>
      <w:marRight w:val="0"/>
      <w:marTop w:val="0"/>
      <w:marBottom w:val="0"/>
      <w:divBdr>
        <w:top w:val="none" w:sz="0" w:space="0" w:color="auto"/>
        <w:left w:val="none" w:sz="0" w:space="0" w:color="auto"/>
        <w:bottom w:val="none" w:sz="0" w:space="0" w:color="auto"/>
        <w:right w:val="none" w:sz="0" w:space="0" w:color="auto"/>
      </w:divBdr>
    </w:div>
    <w:div w:id="1013457482">
      <w:bodyDiv w:val="1"/>
      <w:marLeft w:val="0"/>
      <w:marRight w:val="0"/>
      <w:marTop w:val="0"/>
      <w:marBottom w:val="0"/>
      <w:divBdr>
        <w:top w:val="none" w:sz="0" w:space="0" w:color="auto"/>
        <w:left w:val="none" w:sz="0" w:space="0" w:color="auto"/>
        <w:bottom w:val="none" w:sz="0" w:space="0" w:color="auto"/>
        <w:right w:val="none" w:sz="0" w:space="0" w:color="auto"/>
      </w:divBdr>
    </w:div>
    <w:div w:id="1018121179">
      <w:bodyDiv w:val="1"/>
      <w:marLeft w:val="0"/>
      <w:marRight w:val="0"/>
      <w:marTop w:val="0"/>
      <w:marBottom w:val="0"/>
      <w:divBdr>
        <w:top w:val="none" w:sz="0" w:space="0" w:color="auto"/>
        <w:left w:val="none" w:sz="0" w:space="0" w:color="auto"/>
        <w:bottom w:val="none" w:sz="0" w:space="0" w:color="auto"/>
        <w:right w:val="none" w:sz="0" w:space="0" w:color="auto"/>
      </w:divBdr>
      <w:divsChild>
        <w:div w:id="1992447170">
          <w:marLeft w:val="360"/>
          <w:marRight w:val="0"/>
          <w:marTop w:val="0"/>
          <w:marBottom w:val="0"/>
          <w:divBdr>
            <w:top w:val="none" w:sz="0" w:space="0" w:color="auto"/>
            <w:left w:val="none" w:sz="0" w:space="0" w:color="auto"/>
            <w:bottom w:val="none" w:sz="0" w:space="0" w:color="auto"/>
            <w:right w:val="none" w:sz="0" w:space="0" w:color="auto"/>
          </w:divBdr>
        </w:div>
      </w:divsChild>
    </w:div>
    <w:div w:id="1019089100">
      <w:bodyDiv w:val="1"/>
      <w:marLeft w:val="0"/>
      <w:marRight w:val="0"/>
      <w:marTop w:val="0"/>
      <w:marBottom w:val="0"/>
      <w:divBdr>
        <w:top w:val="none" w:sz="0" w:space="0" w:color="auto"/>
        <w:left w:val="none" w:sz="0" w:space="0" w:color="auto"/>
        <w:bottom w:val="none" w:sz="0" w:space="0" w:color="auto"/>
        <w:right w:val="none" w:sz="0" w:space="0" w:color="auto"/>
      </w:divBdr>
    </w:div>
    <w:div w:id="1035883705">
      <w:bodyDiv w:val="1"/>
      <w:marLeft w:val="0"/>
      <w:marRight w:val="0"/>
      <w:marTop w:val="0"/>
      <w:marBottom w:val="0"/>
      <w:divBdr>
        <w:top w:val="none" w:sz="0" w:space="0" w:color="auto"/>
        <w:left w:val="none" w:sz="0" w:space="0" w:color="auto"/>
        <w:bottom w:val="none" w:sz="0" w:space="0" w:color="auto"/>
        <w:right w:val="none" w:sz="0" w:space="0" w:color="auto"/>
      </w:divBdr>
    </w:div>
    <w:div w:id="1055010773">
      <w:bodyDiv w:val="1"/>
      <w:marLeft w:val="0"/>
      <w:marRight w:val="0"/>
      <w:marTop w:val="0"/>
      <w:marBottom w:val="0"/>
      <w:divBdr>
        <w:top w:val="none" w:sz="0" w:space="0" w:color="auto"/>
        <w:left w:val="none" w:sz="0" w:space="0" w:color="auto"/>
        <w:bottom w:val="none" w:sz="0" w:space="0" w:color="auto"/>
        <w:right w:val="none" w:sz="0" w:space="0" w:color="auto"/>
      </w:divBdr>
    </w:div>
    <w:div w:id="1058284657">
      <w:bodyDiv w:val="1"/>
      <w:marLeft w:val="0"/>
      <w:marRight w:val="0"/>
      <w:marTop w:val="0"/>
      <w:marBottom w:val="0"/>
      <w:divBdr>
        <w:top w:val="none" w:sz="0" w:space="0" w:color="auto"/>
        <w:left w:val="none" w:sz="0" w:space="0" w:color="auto"/>
        <w:bottom w:val="none" w:sz="0" w:space="0" w:color="auto"/>
        <w:right w:val="none" w:sz="0" w:space="0" w:color="auto"/>
      </w:divBdr>
    </w:div>
    <w:div w:id="1062219129">
      <w:bodyDiv w:val="1"/>
      <w:marLeft w:val="0"/>
      <w:marRight w:val="0"/>
      <w:marTop w:val="0"/>
      <w:marBottom w:val="0"/>
      <w:divBdr>
        <w:top w:val="none" w:sz="0" w:space="0" w:color="auto"/>
        <w:left w:val="none" w:sz="0" w:space="0" w:color="auto"/>
        <w:bottom w:val="none" w:sz="0" w:space="0" w:color="auto"/>
        <w:right w:val="none" w:sz="0" w:space="0" w:color="auto"/>
      </w:divBdr>
    </w:div>
    <w:div w:id="1104812151">
      <w:bodyDiv w:val="1"/>
      <w:marLeft w:val="0"/>
      <w:marRight w:val="0"/>
      <w:marTop w:val="0"/>
      <w:marBottom w:val="0"/>
      <w:divBdr>
        <w:top w:val="none" w:sz="0" w:space="0" w:color="auto"/>
        <w:left w:val="none" w:sz="0" w:space="0" w:color="auto"/>
        <w:bottom w:val="none" w:sz="0" w:space="0" w:color="auto"/>
        <w:right w:val="none" w:sz="0" w:space="0" w:color="auto"/>
      </w:divBdr>
    </w:div>
    <w:div w:id="1112938306">
      <w:bodyDiv w:val="1"/>
      <w:marLeft w:val="0"/>
      <w:marRight w:val="0"/>
      <w:marTop w:val="0"/>
      <w:marBottom w:val="0"/>
      <w:divBdr>
        <w:top w:val="none" w:sz="0" w:space="0" w:color="auto"/>
        <w:left w:val="none" w:sz="0" w:space="0" w:color="auto"/>
        <w:bottom w:val="none" w:sz="0" w:space="0" w:color="auto"/>
        <w:right w:val="none" w:sz="0" w:space="0" w:color="auto"/>
      </w:divBdr>
    </w:div>
    <w:div w:id="1114247517">
      <w:bodyDiv w:val="1"/>
      <w:marLeft w:val="0"/>
      <w:marRight w:val="0"/>
      <w:marTop w:val="0"/>
      <w:marBottom w:val="0"/>
      <w:divBdr>
        <w:top w:val="none" w:sz="0" w:space="0" w:color="auto"/>
        <w:left w:val="none" w:sz="0" w:space="0" w:color="auto"/>
        <w:bottom w:val="none" w:sz="0" w:space="0" w:color="auto"/>
        <w:right w:val="none" w:sz="0" w:space="0" w:color="auto"/>
      </w:divBdr>
    </w:div>
    <w:div w:id="1181623315">
      <w:bodyDiv w:val="1"/>
      <w:marLeft w:val="0"/>
      <w:marRight w:val="0"/>
      <w:marTop w:val="0"/>
      <w:marBottom w:val="0"/>
      <w:divBdr>
        <w:top w:val="none" w:sz="0" w:space="0" w:color="auto"/>
        <w:left w:val="none" w:sz="0" w:space="0" w:color="auto"/>
        <w:bottom w:val="none" w:sz="0" w:space="0" w:color="auto"/>
        <w:right w:val="none" w:sz="0" w:space="0" w:color="auto"/>
      </w:divBdr>
    </w:div>
    <w:div w:id="1188255467">
      <w:bodyDiv w:val="1"/>
      <w:marLeft w:val="0"/>
      <w:marRight w:val="0"/>
      <w:marTop w:val="0"/>
      <w:marBottom w:val="0"/>
      <w:divBdr>
        <w:top w:val="none" w:sz="0" w:space="0" w:color="auto"/>
        <w:left w:val="none" w:sz="0" w:space="0" w:color="auto"/>
        <w:bottom w:val="none" w:sz="0" w:space="0" w:color="auto"/>
        <w:right w:val="none" w:sz="0" w:space="0" w:color="auto"/>
      </w:divBdr>
    </w:div>
    <w:div w:id="1198423668">
      <w:bodyDiv w:val="1"/>
      <w:marLeft w:val="0"/>
      <w:marRight w:val="0"/>
      <w:marTop w:val="0"/>
      <w:marBottom w:val="0"/>
      <w:divBdr>
        <w:top w:val="none" w:sz="0" w:space="0" w:color="auto"/>
        <w:left w:val="none" w:sz="0" w:space="0" w:color="auto"/>
        <w:bottom w:val="none" w:sz="0" w:space="0" w:color="auto"/>
        <w:right w:val="none" w:sz="0" w:space="0" w:color="auto"/>
      </w:divBdr>
    </w:div>
    <w:div w:id="1212034432">
      <w:bodyDiv w:val="1"/>
      <w:marLeft w:val="0"/>
      <w:marRight w:val="0"/>
      <w:marTop w:val="0"/>
      <w:marBottom w:val="0"/>
      <w:divBdr>
        <w:top w:val="none" w:sz="0" w:space="0" w:color="auto"/>
        <w:left w:val="none" w:sz="0" w:space="0" w:color="auto"/>
        <w:bottom w:val="none" w:sz="0" w:space="0" w:color="auto"/>
        <w:right w:val="none" w:sz="0" w:space="0" w:color="auto"/>
      </w:divBdr>
    </w:div>
    <w:div w:id="1276257414">
      <w:bodyDiv w:val="1"/>
      <w:marLeft w:val="0"/>
      <w:marRight w:val="0"/>
      <w:marTop w:val="0"/>
      <w:marBottom w:val="0"/>
      <w:divBdr>
        <w:top w:val="none" w:sz="0" w:space="0" w:color="auto"/>
        <w:left w:val="none" w:sz="0" w:space="0" w:color="auto"/>
        <w:bottom w:val="none" w:sz="0" w:space="0" w:color="auto"/>
        <w:right w:val="none" w:sz="0" w:space="0" w:color="auto"/>
      </w:divBdr>
    </w:div>
    <w:div w:id="1310093857">
      <w:bodyDiv w:val="1"/>
      <w:marLeft w:val="0"/>
      <w:marRight w:val="0"/>
      <w:marTop w:val="0"/>
      <w:marBottom w:val="0"/>
      <w:divBdr>
        <w:top w:val="none" w:sz="0" w:space="0" w:color="auto"/>
        <w:left w:val="none" w:sz="0" w:space="0" w:color="auto"/>
        <w:bottom w:val="none" w:sz="0" w:space="0" w:color="auto"/>
        <w:right w:val="none" w:sz="0" w:space="0" w:color="auto"/>
      </w:divBdr>
    </w:div>
    <w:div w:id="1324971616">
      <w:bodyDiv w:val="1"/>
      <w:marLeft w:val="0"/>
      <w:marRight w:val="0"/>
      <w:marTop w:val="0"/>
      <w:marBottom w:val="0"/>
      <w:divBdr>
        <w:top w:val="none" w:sz="0" w:space="0" w:color="auto"/>
        <w:left w:val="none" w:sz="0" w:space="0" w:color="auto"/>
        <w:bottom w:val="none" w:sz="0" w:space="0" w:color="auto"/>
        <w:right w:val="none" w:sz="0" w:space="0" w:color="auto"/>
      </w:divBdr>
    </w:div>
    <w:div w:id="1367637081">
      <w:bodyDiv w:val="1"/>
      <w:marLeft w:val="0"/>
      <w:marRight w:val="0"/>
      <w:marTop w:val="0"/>
      <w:marBottom w:val="0"/>
      <w:divBdr>
        <w:top w:val="none" w:sz="0" w:space="0" w:color="auto"/>
        <w:left w:val="none" w:sz="0" w:space="0" w:color="auto"/>
        <w:bottom w:val="none" w:sz="0" w:space="0" w:color="auto"/>
        <w:right w:val="none" w:sz="0" w:space="0" w:color="auto"/>
      </w:divBdr>
    </w:div>
    <w:div w:id="1392535031">
      <w:bodyDiv w:val="1"/>
      <w:marLeft w:val="0"/>
      <w:marRight w:val="0"/>
      <w:marTop w:val="0"/>
      <w:marBottom w:val="0"/>
      <w:divBdr>
        <w:top w:val="none" w:sz="0" w:space="0" w:color="auto"/>
        <w:left w:val="none" w:sz="0" w:space="0" w:color="auto"/>
        <w:bottom w:val="none" w:sz="0" w:space="0" w:color="auto"/>
        <w:right w:val="none" w:sz="0" w:space="0" w:color="auto"/>
      </w:divBdr>
    </w:div>
    <w:div w:id="1399279676">
      <w:bodyDiv w:val="1"/>
      <w:marLeft w:val="0"/>
      <w:marRight w:val="0"/>
      <w:marTop w:val="0"/>
      <w:marBottom w:val="0"/>
      <w:divBdr>
        <w:top w:val="none" w:sz="0" w:space="0" w:color="auto"/>
        <w:left w:val="none" w:sz="0" w:space="0" w:color="auto"/>
        <w:bottom w:val="none" w:sz="0" w:space="0" w:color="auto"/>
        <w:right w:val="none" w:sz="0" w:space="0" w:color="auto"/>
      </w:divBdr>
    </w:div>
    <w:div w:id="1402875449">
      <w:bodyDiv w:val="1"/>
      <w:marLeft w:val="0"/>
      <w:marRight w:val="0"/>
      <w:marTop w:val="0"/>
      <w:marBottom w:val="0"/>
      <w:divBdr>
        <w:top w:val="none" w:sz="0" w:space="0" w:color="auto"/>
        <w:left w:val="none" w:sz="0" w:space="0" w:color="auto"/>
        <w:bottom w:val="none" w:sz="0" w:space="0" w:color="auto"/>
        <w:right w:val="none" w:sz="0" w:space="0" w:color="auto"/>
      </w:divBdr>
    </w:div>
    <w:div w:id="1403408465">
      <w:bodyDiv w:val="1"/>
      <w:marLeft w:val="0"/>
      <w:marRight w:val="0"/>
      <w:marTop w:val="0"/>
      <w:marBottom w:val="0"/>
      <w:divBdr>
        <w:top w:val="none" w:sz="0" w:space="0" w:color="auto"/>
        <w:left w:val="none" w:sz="0" w:space="0" w:color="auto"/>
        <w:bottom w:val="none" w:sz="0" w:space="0" w:color="auto"/>
        <w:right w:val="none" w:sz="0" w:space="0" w:color="auto"/>
      </w:divBdr>
    </w:div>
    <w:div w:id="1481843815">
      <w:bodyDiv w:val="1"/>
      <w:marLeft w:val="0"/>
      <w:marRight w:val="0"/>
      <w:marTop w:val="0"/>
      <w:marBottom w:val="0"/>
      <w:divBdr>
        <w:top w:val="none" w:sz="0" w:space="0" w:color="auto"/>
        <w:left w:val="none" w:sz="0" w:space="0" w:color="auto"/>
        <w:bottom w:val="none" w:sz="0" w:space="0" w:color="auto"/>
        <w:right w:val="none" w:sz="0" w:space="0" w:color="auto"/>
      </w:divBdr>
    </w:div>
    <w:div w:id="1493062076">
      <w:bodyDiv w:val="1"/>
      <w:marLeft w:val="0"/>
      <w:marRight w:val="0"/>
      <w:marTop w:val="0"/>
      <w:marBottom w:val="0"/>
      <w:divBdr>
        <w:top w:val="none" w:sz="0" w:space="0" w:color="auto"/>
        <w:left w:val="none" w:sz="0" w:space="0" w:color="auto"/>
        <w:bottom w:val="none" w:sz="0" w:space="0" w:color="auto"/>
        <w:right w:val="none" w:sz="0" w:space="0" w:color="auto"/>
      </w:divBdr>
    </w:div>
    <w:div w:id="1494565206">
      <w:bodyDiv w:val="1"/>
      <w:marLeft w:val="0"/>
      <w:marRight w:val="0"/>
      <w:marTop w:val="0"/>
      <w:marBottom w:val="0"/>
      <w:divBdr>
        <w:top w:val="none" w:sz="0" w:space="0" w:color="auto"/>
        <w:left w:val="none" w:sz="0" w:space="0" w:color="auto"/>
        <w:bottom w:val="none" w:sz="0" w:space="0" w:color="auto"/>
        <w:right w:val="none" w:sz="0" w:space="0" w:color="auto"/>
      </w:divBdr>
    </w:div>
    <w:div w:id="1505363074">
      <w:bodyDiv w:val="1"/>
      <w:marLeft w:val="0"/>
      <w:marRight w:val="0"/>
      <w:marTop w:val="0"/>
      <w:marBottom w:val="0"/>
      <w:divBdr>
        <w:top w:val="none" w:sz="0" w:space="0" w:color="auto"/>
        <w:left w:val="none" w:sz="0" w:space="0" w:color="auto"/>
        <w:bottom w:val="none" w:sz="0" w:space="0" w:color="auto"/>
        <w:right w:val="none" w:sz="0" w:space="0" w:color="auto"/>
      </w:divBdr>
    </w:div>
    <w:div w:id="1509557695">
      <w:bodyDiv w:val="1"/>
      <w:marLeft w:val="0"/>
      <w:marRight w:val="0"/>
      <w:marTop w:val="0"/>
      <w:marBottom w:val="0"/>
      <w:divBdr>
        <w:top w:val="none" w:sz="0" w:space="0" w:color="auto"/>
        <w:left w:val="none" w:sz="0" w:space="0" w:color="auto"/>
        <w:bottom w:val="none" w:sz="0" w:space="0" w:color="auto"/>
        <w:right w:val="none" w:sz="0" w:space="0" w:color="auto"/>
      </w:divBdr>
    </w:div>
    <w:div w:id="1532916083">
      <w:bodyDiv w:val="1"/>
      <w:marLeft w:val="0"/>
      <w:marRight w:val="0"/>
      <w:marTop w:val="0"/>
      <w:marBottom w:val="0"/>
      <w:divBdr>
        <w:top w:val="none" w:sz="0" w:space="0" w:color="auto"/>
        <w:left w:val="none" w:sz="0" w:space="0" w:color="auto"/>
        <w:bottom w:val="none" w:sz="0" w:space="0" w:color="auto"/>
        <w:right w:val="none" w:sz="0" w:space="0" w:color="auto"/>
      </w:divBdr>
    </w:div>
    <w:div w:id="1545675630">
      <w:bodyDiv w:val="1"/>
      <w:marLeft w:val="0"/>
      <w:marRight w:val="0"/>
      <w:marTop w:val="0"/>
      <w:marBottom w:val="0"/>
      <w:divBdr>
        <w:top w:val="none" w:sz="0" w:space="0" w:color="auto"/>
        <w:left w:val="none" w:sz="0" w:space="0" w:color="auto"/>
        <w:bottom w:val="none" w:sz="0" w:space="0" w:color="auto"/>
        <w:right w:val="none" w:sz="0" w:space="0" w:color="auto"/>
      </w:divBdr>
    </w:div>
    <w:div w:id="1567566682">
      <w:bodyDiv w:val="1"/>
      <w:marLeft w:val="0"/>
      <w:marRight w:val="0"/>
      <w:marTop w:val="0"/>
      <w:marBottom w:val="0"/>
      <w:divBdr>
        <w:top w:val="none" w:sz="0" w:space="0" w:color="auto"/>
        <w:left w:val="none" w:sz="0" w:space="0" w:color="auto"/>
        <w:bottom w:val="none" w:sz="0" w:space="0" w:color="auto"/>
        <w:right w:val="none" w:sz="0" w:space="0" w:color="auto"/>
      </w:divBdr>
    </w:div>
    <w:div w:id="1603953046">
      <w:bodyDiv w:val="1"/>
      <w:marLeft w:val="0"/>
      <w:marRight w:val="0"/>
      <w:marTop w:val="0"/>
      <w:marBottom w:val="0"/>
      <w:divBdr>
        <w:top w:val="none" w:sz="0" w:space="0" w:color="auto"/>
        <w:left w:val="none" w:sz="0" w:space="0" w:color="auto"/>
        <w:bottom w:val="none" w:sz="0" w:space="0" w:color="auto"/>
        <w:right w:val="none" w:sz="0" w:space="0" w:color="auto"/>
      </w:divBdr>
    </w:div>
    <w:div w:id="1668098637">
      <w:bodyDiv w:val="1"/>
      <w:marLeft w:val="0"/>
      <w:marRight w:val="0"/>
      <w:marTop w:val="0"/>
      <w:marBottom w:val="0"/>
      <w:divBdr>
        <w:top w:val="none" w:sz="0" w:space="0" w:color="auto"/>
        <w:left w:val="none" w:sz="0" w:space="0" w:color="auto"/>
        <w:bottom w:val="none" w:sz="0" w:space="0" w:color="auto"/>
        <w:right w:val="none" w:sz="0" w:space="0" w:color="auto"/>
      </w:divBdr>
    </w:div>
    <w:div w:id="1718777676">
      <w:bodyDiv w:val="1"/>
      <w:marLeft w:val="0"/>
      <w:marRight w:val="0"/>
      <w:marTop w:val="0"/>
      <w:marBottom w:val="0"/>
      <w:divBdr>
        <w:top w:val="none" w:sz="0" w:space="0" w:color="auto"/>
        <w:left w:val="none" w:sz="0" w:space="0" w:color="auto"/>
        <w:bottom w:val="none" w:sz="0" w:space="0" w:color="auto"/>
        <w:right w:val="none" w:sz="0" w:space="0" w:color="auto"/>
      </w:divBdr>
    </w:div>
    <w:div w:id="1725905885">
      <w:bodyDiv w:val="1"/>
      <w:marLeft w:val="0"/>
      <w:marRight w:val="0"/>
      <w:marTop w:val="0"/>
      <w:marBottom w:val="0"/>
      <w:divBdr>
        <w:top w:val="none" w:sz="0" w:space="0" w:color="auto"/>
        <w:left w:val="none" w:sz="0" w:space="0" w:color="auto"/>
        <w:bottom w:val="none" w:sz="0" w:space="0" w:color="auto"/>
        <w:right w:val="none" w:sz="0" w:space="0" w:color="auto"/>
      </w:divBdr>
    </w:div>
    <w:div w:id="1736705156">
      <w:bodyDiv w:val="1"/>
      <w:marLeft w:val="0"/>
      <w:marRight w:val="0"/>
      <w:marTop w:val="0"/>
      <w:marBottom w:val="0"/>
      <w:divBdr>
        <w:top w:val="none" w:sz="0" w:space="0" w:color="auto"/>
        <w:left w:val="none" w:sz="0" w:space="0" w:color="auto"/>
        <w:bottom w:val="none" w:sz="0" w:space="0" w:color="auto"/>
        <w:right w:val="none" w:sz="0" w:space="0" w:color="auto"/>
      </w:divBdr>
    </w:div>
    <w:div w:id="1757092794">
      <w:bodyDiv w:val="1"/>
      <w:marLeft w:val="0"/>
      <w:marRight w:val="0"/>
      <w:marTop w:val="0"/>
      <w:marBottom w:val="0"/>
      <w:divBdr>
        <w:top w:val="none" w:sz="0" w:space="0" w:color="auto"/>
        <w:left w:val="none" w:sz="0" w:space="0" w:color="auto"/>
        <w:bottom w:val="none" w:sz="0" w:space="0" w:color="auto"/>
        <w:right w:val="none" w:sz="0" w:space="0" w:color="auto"/>
      </w:divBdr>
    </w:div>
    <w:div w:id="1768113596">
      <w:bodyDiv w:val="1"/>
      <w:marLeft w:val="0"/>
      <w:marRight w:val="0"/>
      <w:marTop w:val="0"/>
      <w:marBottom w:val="0"/>
      <w:divBdr>
        <w:top w:val="none" w:sz="0" w:space="0" w:color="auto"/>
        <w:left w:val="none" w:sz="0" w:space="0" w:color="auto"/>
        <w:bottom w:val="none" w:sz="0" w:space="0" w:color="auto"/>
        <w:right w:val="none" w:sz="0" w:space="0" w:color="auto"/>
      </w:divBdr>
    </w:div>
    <w:div w:id="1783107544">
      <w:bodyDiv w:val="1"/>
      <w:marLeft w:val="0"/>
      <w:marRight w:val="0"/>
      <w:marTop w:val="0"/>
      <w:marBottom w:val="0"/>
      <w:divBdr>
        <w:top w:val="none" w:sz="0" w:space="0" w:color="auto"/>
        <w:left w:val="none" w:sz="0" w:space="0" w:color="auto"/>
        <w:bottom w:val="none" w:sz="0" w:space="0" w:color="auto"/>
        <w:right w:val="none" w:sz="0" w:space="0" w:color="auto"/>
      </w:divBdr>
    </w:div>
    <w:div w:id="1789811265">
      <w:bodyDiv w:val="1"/>
      <w:marLeft w:val="0"/>
      <w:marRight w:val="0"/>
      <w:marTop w:val="0"/>
      <w:marBottom w:val="0"/>
      <w:divBdr>
        <w:top w:val="none" w:sz="0" w:space="0" w:color="auto"/>
        <w:left w:val="none" w:sz="0" w:space="0" w:color="auto"/>
        <w:bottom w:val="none" w:sz="0" w:space="0" w:color="auto"/>
        <w:right w:val="none" w:sz="0" w:space="0" w:color="auto"/>
      </w:divBdr>
    </w:div>
    <w:div w:id="1803498725">
      <w:bodyDiv w:val="1"/>
      <w:marLeft w:val="0"/>
      <w:marRight w:val="0"/>
      <w:marTop w:val="0"/>
      <w:marBottom w:val="0"/>
      <w:divBdr>
        <w:top w:val="none" w:sz="0" w:space="0" w:color="auto"/>
        <w:left w:val="none" w:sz="0" w:space="0" w:color="auto"/>
        <w:bottom w:val="none" w:sz="0" w:space="0" w:color="auto"/>
        <w:right w:val="none" w:sz="0" w:space="0" w:color="auto"/>
      </w:divBdr>
    </w:div>
    <w:div w:id="1844588894">
      <w:bodyDiv w:val="1"/>
      <w:marLeft w:val="0"/>
      <w:marRight w:val="0"/>
      <w:marTop w:val="0"/>
      <w:marBottom w:val="0"/>
      <w:divBdr>
        <w:top w:val="none" w:sz="0" w:space="0" w:color="auto"/>
        <w:left w:val="none" w:sz="0" w:space="0" w:color="auto"/>
        <w:bottom w:val="none" w:sz="0" w:space="0" w:color="auto"/>
        <w:right w:val="none" w:sz="0" w:space="0" w:color="auto"/>
      </w:divBdr>
    </w:div>
    <w:div w:id="1846020841">
      <w:bodyDiv w:val="1"/>
      <w:marLeft w:val="0"/>
      <w:marRight w:val="0"/>
      <w:marTop w:val="0"/>
      <w:marBottom w:val="0"/>
      <w:divBdr>
        <w:top w:val="none" w:sz="0" w:space="0" w:color="auto"/>
        <w:left w:val="none" w:sz="0" w:space="0" w:color="auto"/>
        <w:bottom w:val="none" w:sz="0" w:space="0" w:color="auto"/>
        <w:right w:val="none" w:sz="0" w:space="0" w:color="auto"/>
      </w:divBdr>
    </w:div>
    <w:div w:id="1865555577">
      <w:bodyDiv w:val="1"/>
      <w:marLeft w:val="0"/>
      <w:marRight w:val="0"/>
      <w:marTop w:val="0"/>
      <w:marBottom w:val="0"/>
      <w:divBdr>
        <w:top w:val="none" w:sz="0" w:space="0" w:color="auto"/>
        <w:left w:val="none" w:sz="0" w:space="0" w:color="auto"/>
        <w:bottom w:val="none" w:sz="0" w:space="0" w:color="auto"/>
        <w:right w:val="none" w:sz="0" w:space="0" w:color="auto"/>
      </w:divBdr>
    </w:div>
    <w:div w:id="1915040807">
      <w:bodyDiv w:val="1"/>
      <w:marLeft w:val="0"/>
      <w:marRight w:val="0"/>
      <w:marTop w:val="0"/>
      <w:marBottom w:val="0"/>
      <w:divBdr>
        <w:top w:val="none" w:sz="0" w:space="0" w:color="auto"/>
        <w:left w:val="none" w:sz="0" w:space="0" w:color="auto"/>
        <w:bottom w:val="none" w:sz="0" w:space="0" w:color="auto"/>
        <w:right w:val="none" w:sz="0" w:space="0" w:color="auto"/>
      </w:divBdr>
      <w:divsChild>
        <w:div w:id="388041214">
          <w:marLeft w:val="0"/>
          <w:marRight w:val="0"/>
          <w:marTop w:val="0"/>
          <w:marBottom w:val="0"/>
          <w:divBdr>
            <w:top w:val="none" w:sz="0" w:space="0" w:color="auto"/>
            <w:left w:val="none" w:sz="0" w:space="0" w:color="auto"/>
            <w:bottom w:val="none" w:sz="0" w:space="0" w:color="auto"/>
            <w:right w:val="none" w:sz="0" w:space="0" w:color="auto"/>
          </w:divBdr>
          <w:divsChild>
            <w:div w:id="1306856906">
              <w:marLeft w:val="0"/>
              <w:marRight w:val="0"/>
              <w:marTop w:val="0"/>
              <w:marBottom w:val="0"/>
              <w:divBdr>
                <w:top w:val="none" w:sz="0" w:space="0" w:color="auto"/>
                <w:left w:val="none" w:sz="0" w:space="0" w:color="auto"/>
                <w:bottom w:val="none" w:sz="0" w:space="0" w:color="auto"/>
                <w:right w:val="none" w:sz="0" w:space="0" w:color="auto"/>
              </w:divBdr>
              <w:divsChild>
                <w:div w:id="387144722">
                  <w:marLeft w:val="0"/>
                  <w:marRight w:val="0"/>
                  <w:marTop w:val="0"/>
                  <w:marBottom w:val="0"/>
                  <w:divBdr>
                    <w:top w:val="none" w:sz="0" w:space="0" w:color="auto"/>
                    <w:left w:val="none" w:sz="0" w:space="0" w:color="auto"/>
                    <w:bottom w:val="none" w:sz="0" w:space="0" w:color="auto"/>
                    <w:right w:val="none" w:sz="0" w:space="0" w:color="auto"/>
                  </w:divBdr>
                  <w:divsChild>
                    <w:div w:id="317464262">
                      <w:marLeft w:val="0"/>
                      <w:marRight w:val="0"/>
                      <w:marTop w:val="0"/>
                      <w:marBottom w:val="0"/>
                      <w:divBdr>
                        <w:top w:val="none" w:sz="0" w:space="0" w:color="auto"/>
                        <w:left w:val="none" w:sz="0" w:space="0" w:color="auto"/>
                        <w:bottom w:val="none" w:sz="0" w:space="0" w:color="auto"/>
                        <w:right w:val="none" w:sz="0" w:space="0" w:color="auto"/>
                      </w:divBdr>
                      <w:divsChild>
                        <w:div w:id="441192796">
                          <w:marLeft w:val="0"/>
                          <w:marRight w:val="0"/>
                          <w:marTop w:val="0"/>
                          <w:marBottom w:val="0"/>
                          <w:divBdr>
                            <w:top w:val="none" w:sz="0" w:space="0" w:color="auto"/>
                            <w:left w:val="none" w:sz="0" w:space="0" w:color="auto"/>
                            <w:bottom w:val="none" w:sz="0" w:space="0" w:color="auto"/>
                            <w:right w:val="none" w:sz="0" w:space="0" w:color="auto"/>
                          </w:divBdr>
                          <w:divsChild>
                            <w:div w:id="13461782">
                              <w:marLeft w:val="0"/>
                              <w:marRight w:val="0"/>
                              <w:marTop w:val="0"/>
                              <w:marBottom w:val="0"/>
                              <w:divBdr>
                                <w:top w:val="single" w:sz="6" w:space="8" w:color="DDDDDD"/>
                                <w:left w:val="single" w:sz="6" w:space="0" w:color="DDDDDD"/>
                                <w:bottom w:val="none" w:sz="0" w:space="0" w:color="auto"/>
                                <w:right w:val="none" w:sz="0" w:space="0" w:color="auto"/>
                              </w:divBdr>
                              <w:divsChild>
                                <w:div w:id="506601761">
                                  <w:marLeft w:val="0"/>
                                  <w:marRight w:val="0"/>
                                  <w:marTop w:val="0"/>
                                  <w:marBottom w:val="0"/>
                                  <w:divBdr>
                                    <w:top w:val="none" w:sz="0" w:space="0" w:color="auto"/>
                                    <w:left w:val="none" w:sz="0" w:space="0" w:color="auto"/>
                                    <w:bottom w:val="none" w:sz="0" w:space="0" w:color="auto"/>
                                    <w:right w:val="none" w:sz="0" w:space="0" w:color="auto"/>
                                  </w:divBdr>
                                </w:div>
                              </w:divsChild>
                            </w:div>
                            <w:div w:id="58864174">
                              <w:marLeft w:val="0"/>
                              <w:marRight w:val="0"/>
                              <w:marTop w:val="0"/>
                              <w:marBottom w:val="0"/>
                              <w:divBdr>
                                <w:top w:val="none" w:sz="0" w:space="0" w:color="auto"/>
                                <w:left w:val="single" w:sz="6" w:space="0" w:color="DDDDDD"/>
                                <w:bottom w:val="none" w:sz="0" w:space="0" w:color="auto"/>
                                <w:right w:val="none" w:sz="0" w:space="0" w:color="auto"/>
                              </w:divBdr>
                              <w:divsChild>
                                <w:div w:id="18474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49258">
                          <w:marLeft w:val="0"/>
                          <w:marRight w:val="0"/>
                          <w:marTop w:val="0"/>
                          <w:marBottom w:val="0"/>
                          <w:divBdr>
                            <w:top w:val="none" w:sz="0" w:space="0" w:color="auto"/>
                            <w:left w:val="none" w:sz="0" w:space="0" w:color="auto"/>
                            <w:bottom w:val="none" w:sz="0" w:space="0" w:color="auto"/>
                            <w:right w:val="none" w:sz="0" w:space="0" w:color="auto"/>
                          </w:divBdr>
                          <w:divsChild>
                            <w:div w:id="303047967">
                              <w:marLeft w:val="0"/>
                              <w:marRight w:val="0"/>
                              <w:marTop w:val="0"/>
                              <w:marBottom w:val="0"/>
                              <w:divBdr>
                                <w:top w:val="none" w:sz="0" w:space="0" w:color="auto"/>
                                <w:left w:val="single" w:sz="6" w:space="0" w:color="DDDDDD"/>
                                <w:bottom w:val="none" w:sz="0" w:space="0" w:color="auto"/>
                                <w:right w:val="none" w:sz="0" w:space="0" w:color="auto"/>
                              </w:divBdr>
                              <w:divsChild>
                                <w:div w:id="2137865864">
                                  <w:marLeft w:val="0"/>
                                  <w:marRight w:val="0"/>
                                  <w:marTop w:val="0"/>
                                  <w:marBottom w:val="0"/>
                                  <w:divBdr>
                                    <w:top w:val="none" w:sz="0" w:space="0" w:color="auto"/>
                                    <w:left w:val="none" w:sz="0" w:space="0" w:color="auto"/>
                                    <w:bottom w:val="none" w:sz="0" w:space="0" w:color="auto"/>
                                    <w:right w:val="none" w:sz="0" w:space="0" w:color="auto"/>
                                  </w:divBdr>
                                </w:div>
                              </w:divsChild>
                            </w:div>
                            <w:div w:id="1412655920">
                              <w:marLeft w:val="0"/>
                              <w:marRight w:val="0"/>
                              <w:marTop w:val="0"/>
                              <w:marBottom w:val="0"/>
                              <w:divBdr>
                                <w:top w:val="single" w:sz="6" w:space="8" w:color="DDDDDD"/>
                                <w:left w:val="single" w:sz="6" w:space="0" w:color="DDDDDD"/>
                                <w:bottom w:val="none" w:sz="0" w:space="0" w:color="auto"/>
                                <w:right w:val="none" w:sz="0" w:space="0" w:color="auto"/>
                              </w:divBdr>
                              <w:divsChild>
                                <w:div w:id="3963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9833">
                          <w:marLeft w:val="0"/>
                          <w:marRight w:val="0"/>
                          <w:marTop w:val="0"/>
                          <w:marBottom w:val="0"/>
                          <w:divBdr>
                            <w:top w:val="none" w:sz="0" w:space="0" w:color="auto"/>
                            <w:left w:val="none" w:sz="0" w:space="0" w:color="auto"/>
                            <w:bottom w:val="none" w:sz="0" w:space="0" w:color="auto"/>
                            <w:right w:val="none" w:sz="0" w:space="0" w:color="auto"/>
                          </w:divBdr>
                          <w:divsChild>
                            <w:div w:id="69230688">
                              <w:marLeft w:val="0"/>
                              <w:marRight w:val="0"/>
                              <w:marTop w:val="0"/>
                              <w:marBottom w:val="0"/>
                              <w:divBdr>
                                <w:top w:val="none" w:sz="0" w:space="0" w:color="auto"/>
                                <w:left w:val="single" w:sz="6" w:space="0" w:color="DDDDDD"/>
                                <w:bottom w:val="none" w:sz="0" w:space="0" w:color="auto"/>
                                <w:right w:val="none" w:sz="0" w:space="0" w:color="auto"/>
                              </w:divBdr>
                              <w:divsChild>
                                <w:div w:id="1806851088">
                                  <w:marLeft w:val="0"/>
                                  <w:marRight w:val="0"/>
                                  <w:marTop w:val="0"/>
                                  <w:marBottom w:val="0"/>
                                  <w:divBdr>
                                    <w:top w:val="none" w:sz="0" w:space="0" w:color="auto"/>
                                    <w:left w:val="none" w:sz="0" w:space="0" w:color="auto"/>
                                    <w:bottom w:val="none" w:sz="0" w:space="0" w:color="auto"/>
                                    <w:right w:val="none" w:sz="0" w:space="0" w:color="auto"/>
                                  </w:divBdr>
                                </w:div>
                              </w:divsChild>
                            </w:div>
                            <w:div w:id="653798935">
                              <w:marLeft w:val="0"/>
                              <w:marRight w:val="0"/>
                              <w:marTop w:val="0"/>
                              <w:marBottom w:val="0"/>
                              <w:divBdr>
                                <w:top w:val="single" w:sz="6" w:space="8" w:color="DDDDDD"/>
                                <w:left w:val="single" w:sz="6" w:space="0" w:color="DDDDDD"/>
                                <w:bottom w:val="none" w:sz="0" w:space="0" w:color="auto"/>
                                <w:right w:val="none" w:sz="0" w:space="0" w:color="auto"/>
                              </w:divBdr>
                              <w:divsChild>
                                <w:div w:id="16107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361461">
                  <w:marLeft w:val="0"/>
                  <w:marRight w:val="0"/>
                  <w:marTop w:val="0"/>
                  <w:marBottom w:val="0"/>
                  <w:divBdr>
                    <w:top w:val="none" w:sz="0" w:space="0" w:color="auto"/>
                    <w:left w:val="none" w:sz="0" w:space="0" w:color="auto"/>
                    <w:bottom w:val="none" w:sz="0" w:space="0" w:color="auto"/>
                    <w:right w:val="none" w:sz="0" w:space="0" w:color="auto"/>
                  </w:divBdr>
                  <w:divsChild>
                    <w:div w:id="1610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77850">
          <w:marLeft w:val="0"/>
          <w:marRight w:val="0"/>
          <w:marTop w:val="0"/>
          <w:marBottom w:val="0"/>
          <w:divBdr>
            <w:top w:val="none" w:sz="0" w:space="0" w:color="auto"/>
            <w:left w:val="none" w:sz="0" w:space="0" w:color="auto"/>
            <w:bottom w:val="none" w:sz="0" w:space="0" w:color="auto"/>
            <w:right w:val="none" w:sz="0" w:space="0" w:color="auto"/>
          </w:divBdr>
          <w:divsChild>
            <w:div w:id="150947259">
              <w:marLeft w:val="0"/>
              <w:marRight w:val="0"/>
              <w:marTop w:val="0"/>
              <w:marBottom w:val="0"/>
              <w:divBdr>
                <w:top w:val="none" w:sz="0" w:space="0" w:color="auto"/>
                <w:left w:val="none" w:sz="0" w:space="0" w:color="auto"/>
                <w:bottom w:val="none" w:sz="0" w:space="0" w:color="auto"/>
                <w:right w:val="none" w:sz="0" w:space="0" w:color="auto"/>
              </w:divBdr>
              <w:divsChild>
                <w:div w:id="855996822">
                  <w:marLeft w:val="0"/>
                  <w:marRight w:val="0"/>
                  <w:marTop w:val="0"/>
                  <w:marBottom w:val="0"/>
                  <w:divBdr>
                    <w:top w:val="none" w:sz="0" w:space="0" w:color="auto"/>
                    <w:left w:val="none" w:sz="0" w:space="0" w:color="auto"/>
                    <w:bottom w:val="none" w:sz="0" w:space="0" w:color="auto"/>
                    <w:right w:val="none" w:sz="0" w:space="0" w:color="auto"/>
                  </w:divBdr>
                  <w:divsChild>
                    <w:div w:id="1471167600">
                      <w:marLeft w:val="0"/>
                      <w:marRight w:val="0"/>
                      <w:marTop w:val="0"/>
                      <w:marBottom w:val="0"/>
                      <w:divBdr>
                        <w:top w:val="none" w:sz="0" w:space="0" w:color="auto"/>
                        <w:left w:val="none" w:sz="0" w:space="0" w:color="auto"/>
                        <w:bottom w:val="none" w:sz="0" w:space="0" w:color="auto"/>
                        <w:right w:val="none" w:sz="0" w:space="0" w:color="auto"/>
                      </w:divBdr>
                      <w:divsChild>
                        <w:div w:id="2019313358">
                          <w:marLeft w:val="0"/>
                          <w:marRight w:val="0"/>
                          <w:marTop w:val="0"/>
                          <w:marBottom w:val="0"/>
                          <w:divBdr>
                            <w:top w:val="none" w:sz="0" w:space="0" w:color="auto"/>
                            <w:left w:val="none" w:sz="0" w:space="0" w:color="auto"/>
                            <w:bottom w:val="none" w:sz="0" w:space="0" w:color="auto"/>
                            <w:right w:val="none" w:sz="0" w:space="0" w:color="auto"/>
                          </w:divBdr>
                        </w:div>
                        <w:div w:id="21174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77256">
              <w:marLeft w:val="0"/>
              <w:marRight w:val="0"/>
              <w:marTop w:val="0"/>
              <w:marBottom w:val="0"/>
              <w:divBdr>
                <w:top w:val="none" w:sz="0" w:space="0" w:color="auto"/>
                <w:left w:val="none" w:sz="0" w:space="0" w:color="auto"/>
                <w:bottom w:val="none" w:sz="0" w:space="0" w:color="auto"/>
                <w:right w:val="none" w:sz="0" w:space="0" w:color="auto"/>
              </w:divBdr>
              <w:divsChild>
                <w:div w:id="427165788">
                  <w:marLeft w:val="0"/>
                  <w:marRight w:val="0"/>
                  <w:marTop w:val="0"/>
                  <w:marBottom w:val="0"/>
                  <w:divBdr>
                    <w:top w:val="none" w:sz="0" w:space="0" w:color="auto"/>
                    <w:left w:val="none" w:sz="0" w:space="0" w:color="auto"/>
                    <w:bottom w:val="none" w:sz="0" w:space="0" w:color="auto"/>
                    <w:right w:val="none" w:sz="0" w:space="0" w:color="auto"/>
                  </w:divBdr>
                  <w:divsChild>
                    <w:div w:id="19803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9038">
          <w:marLeft w:val="0"/>
          <w:marRight w:val="0"/>
          <w:marTop w:val="0"/>
          <w:marBottom w:val="0"/>
          <w:divBdr>
            <w:top w:val="none" w:sz="0" w:space="0" w:color="auto"/>
            <w:left w:val="none" w:sz="0" w:space="0" w:color="auto"/>
            <w:bottom w:val="none" w:sz="0" w:space="0" w:color="auto"/>
            <w:right w:val="none" w:sz="0" w:space="0" w:color="auto"/>
          </w:divBdr>
          <w:divsChild>
            <w:div w:id="1809787694">
              <w:marLeft w:val="0"/>
              <w:marRight w:val="0"/>
              <w:marTop w:val="0"/>
              <w:marBottom w:val="0"/>
              <w:divBdr>
                <w:top w:val="none" w:sz="0" w:space="0" w:color="auto"/>
                <w:left w:val="none" w:sz="0" w:space="0" w:color="auto"/>
                <w:bottom w:val="none" w:sz="0" w:space="0" w:color="auto"/>
                <w:right w:val="none" w:sz="0" w:space="0" w:color="auto"/>
              </w:divBdr>
              <w:divsChild>
                <w:div w:id="34236356">
                  <w:marLeft w:val="0"/>
                  <w:marRight w:val="0"/>
                  <w:marTop w:val="0"/>
                  <w:marBottom w:val="0"/>
                  <w:divBdr>
                    <w:top w:val="none" w:sz="0" w:space="0" w:color="auto"/>
                    <w:left w:val="none" w:sz="0" w:space="0" w:color="auto"/>
                    <w:bottom w:val="none" w:sz="0" w:space="0" w:color="auto"/>
                    <w:right w:val="none" w:sz="0" w:space="0" w:color="auto"/>
                  </w:divBdr>
                  <w:divsChild>
                    <w:div w:id="920916708">
                      <w:marLeft w:val="0"/>
                      <w:marRight w:val="0"/>
                      <w:marTop w:val="0"/>
                      <w:marBottom w:val="0"/>
                      <w:divBdr>
                        <w:top w:val="none" w:sz="0" w:space="0" w:color="auto"/>
                        <w:left w:val="none" w:sz="0" w:space="0" w:color="auto"/>
                        <w:bottom w:val="none" w:sz="0" w:space="0" w:color="auto"/>
                        <w:right w:val="none" w:sz="0" w:space="0" w:color="auto"/>
                      </w:divBdr>
                      <w:divsChild>
                        <w:div w:id="736589844">
                          <w:marLeft w:val="0"/>
                          <w:marRight w:val="0"/>
                          <w:marTop w:val="0"/>
                          <w:marBottom w:val="0"/>
                          <w:divBdr>
                            <w:top w:val="none" w:sz="0" w:space="0" w:color="auto"/>
                            <w:left w:val="none" w:sz="0" w:space="0" w:color="auto"/>
                            <w:bottom w:val="none" w:sz="0" w:space="0" w:color="auto"/>
                            <w:right w:val="none" w:sz="0" w:space="0" w:color="auto"/>
                          </w:divBdr>
                        </w:div>
                      </w:divsChild>
                    </w:div>
                    <w:div w:id="1235355963">
                      <w:marLeft w:val="0"/>
                      <w:marRight w:val="0"/>
                      <w:marTop w:val="0"/>
                      <w:marBottom w:val="0"/>
                      <w:divBdr>
                        <w:top w:val="none" w:sz="0" w:space="0" w:color="auto"/>
                        <w:left w:val="none" w:sz="0" w:space="0" w:color="auto"/>
                        <w:bottom w:val="none" w:sz="0" w:space="0" w:color="auto"/>
                        <w:right w:val="none" w:sz="0" w:space="0" w:color="auto"/>
                      </w:divBdr>
                      <w:divsChild>
                        <w:div w:id="100078782">
                          <w:marLeft w:val="0"/>
                          <w:marRight w:val="0"/>
                          <w:marTop w:val="0"/>
                          <w:marBottom w:val="0"/>
                          <w:divBdr>
                            <w:top w:val="none" w:sz="0" w:space="0" w:color="auto"/>
                            <w:left w:val="none" w:sz="0" w:space="0" w:color="auto"/>
                            <w:bottom w:val="none" w:sz="0" w:space="0" w:color="auto"/>
                            <w:right w:val="none" w:sz="0" w:space="0" w:color="auto"/>
                          </w:divBdr>
                        </w:div>
                      </w:divsChild>
                    </w:div>
                    <w:div w:id="1503161145">
                      <w:marLeft w:val="0"/>
                      <w:marRight w:val="0"/>
                      <w:marTop w:val="0"/>
                      <w:marBottom w:val="0"/>
                      <w:divBdr>
                        <w:top w:val="none" w:sz="0" w:space="0" w:color="auto"/>
                        <w:left w:val="none" w:sz="0" w:space="0" w:color="auto"/>
                        <w:bottom w:val="none" w:sz="0" w:space="0" w:color="auto"/>
                        <w:right w:val="none" w:sz="0" w:space="0" w:color="auto"/>
                      </w:divBdr>
                      <w:divsChild>
                        <w:div w:id="10072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92536">
          <w:marLeft w:val="0"/>
          <w:marRight w:val="0"/>
          <w:marTop w:val="0"/>
          <w:marBottom w:val="0"/>
          <w:divBdr>
            <w:top w:val="none" w:sz="0" w:space="0" w:color="auto"/>
            <w:left w:val="none" w:sz="0" w:space="0" w:color="auto"/>
            <w:bottom w:val="none" w:sz="0" w:space="0" w:color="auto"/>
            <w:right w:val="none" w:sz="0" w:space="0" w:color="auto"/>
          </w:divBdr>
          <w:divsChild>
            <w:div w:id="2130852363">
              <w:marLeft w:val="0"/>
              <w:marRight w:val="0"/>
              <w:marTop w:val="0"/>
              <w:marBottom w:val="0"/>
              <w:divBdr>
                <w:top w:val="none" w:sz="0" w:space="0" w:color="auto"/>
                <w:left w:val="none" w:sz="0" w:space="0" w:color="auto"/>
                <w:bottom w:val="none" w:sz="0" w:space="0" w:color="auto"/>
                <w:right w:val="none" w:sz="0" w:space="0" w:color="auto"/>
              </w:divBdr>
            </w:div>
          </w:divsChild>
        </w:div>
        <w:div w:id="1358696269">
          <w:marLeft w:val="0"/>
          <w:marRight w:val="0"/>
          <w:marTop w:val="0"/>
          <w:marBottom w:val="0"/>
          <w:divBdr>
            <w:top w:val="none" w:sz="0" w:space="0" w:color="auto"/>
            <w:left w:val="none" w:sz="0" w:space="0" w:color="auto"/>
            <w:bottom w:val="none" w:sz="0" w:space="0" w:color="auto"/>
            <w:right w:val="none" w:sz="0" w:space="0" w:color="auto"/>
          </w:divBdr>
          <w:divsChild>
            <w:div w:id="1669286185">
              <w:marLeft w:val="0"/>
              <w:marRight w:val="0"/>
              <w:marTop w:val="0"/>
              <w:marBottom w:val="0"/>
              <w:divBdr>
                <w:top w:val="none" w:sz="0" w:space="0" w:color="auto"/>
                <w:left w:val="none" w:sz="0" w:space="0" w:color="auto"/>
                <w:bottom w:val="none" w:sz="0" w:space="0" w:color="auto"/>
                <w:right w:val="none" w:sz="0" w:space="0" w:color="auto"/>
              </w:divBdr>
              <w:divsChild>
                <w:div w:id="870647851">
                  <w:marLeft w:val="0"/>
                  <w:marRight w:val="0"/>
                  <w:marTop w:val="0"/>
                  <w:marBottom w:val="0"/>
                  <w:divBdr>
                    <w:top w:val="none" w:sz="0" w:space="0" w:color="auto"/>
                    <w:left w:val="none" w:sz="0" w:space="0" w:color="auto"/>
                    <w:bottom w:val="none" w:sz="0" w:space="0" w:color="auto"/>
                    <w:right w:val="none" w:sz="0" w:space="0" w:color="auto"/>
                  </w:divBdr>
                </w:div>
                <w:div w:id="1469396061">
                  <w:marLeft w:val="0"/>
                  <w:marRight w:val="0"/>
                  <w:marTop w:val="0"/>
                  <w:marBottom w:val="0"/>
                  <w:divBdr>
                    <w:top w:val="none" w:sz="0" w:space="0" w:color="auto"/>
                    <w:left w:val="none" w:sz="0" w:space="0" w:color="auto"/>
                    <w:bottom w:val="none" w:sz="0" w:space="0" w:color="auto"/>
                    <w:right w:val="none" w:sz="0" w:space="0" w:color="auto"/>
                  </w:divBdr>
                  <w:divsChild>
                    <w:div w:id="18706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28059">
      <w:bodyDiv w:val="1"/>
      <w:marLeft w:val="0"/>
      <w:marRight w:val="0"/>
      <w:marTop w:val="0"/>
      <w:marBottom w:val="0"/>
      <w:divBdr>
        <w:top w:val="none" w:sz="0" w:space="0" w:color="auto"/>
        <w:left w:val="none" w:sz="0" w:space="0" w:color="auto"/>
        <w:bottom w:val="none" w:sz="0" w:space="0" w:color="auto"/>
        <w:right w:val="none" w:sz="0" w:space="0" w:color="auto"/>
      </w:divBdr>
    </w:div>
    <w:div w:id="1970696231">
      <w:bodyDiv w:val="1"/>
      <w:marLeft w:val="0"/>
      <w:marRight w:val="0"/>
      <w:marTop w:val="0"/>
      <w:marBottom w:val="0"/>
      <w:divBdr>
        <w:top w:val="none" w:sz="0" w:space="0" w:color="auto"/>
        <w:left w:val="none" w:sz="0" w:space="0" w:color="auto"/>
        <w:bottom w:val="none" w:sz="0" w:space="0" w:color="auto"/>
        <w:right w:val="none" w:sz="0" w:space="0" w:color="auto"/>
      </w:divBdr>
    </w:div>
    <w:div w:id="2007974509">
      <w:bodyDiv w:val="1"/>
      <w:marLeft w:val="0"/>
      <w:marRight w:val="0"/>
      <w:marTop w:val="0"/>
      <w:marBottom w:val="0"/>
      <w:divBdr>
        <w:top w:val="none" w:sz="0" w:space="0" w:color="auto"/>
        <w:left w:val="none" w:sz="0" w:space="0" w:color="auto"/>
        <w:bottom w:val="none" w:sz="0" w:space="0" w:color="auto"/>
        <w:right w:val="none" w:sz="0" w:space="0" w:color="auto"/>
      </w:divBdr>
    </w:div>
    <w:div w:id="2008287026">
      <w:bodyDiv w:val="1"/>
      <w:marLeft w:val="0"/>
      <w:marRight w:val="0"/>
      <w:marTop w:val="0"/>
      <w:marBottom w:val="0"/>
      <w:divBdr>
        <w:top w:val="none" w:sz="0" w:space="0" w:color="auto"/>
        <w:left w:val="none" w:sz="0" w:space="0" w:color="auto"/>
        <w:bottom w:val="none" w:sz="0" w:space="0" w:color="auto"/>
        <w:right w:val="none" w:sz="0" w:space="0" w:color="auto"/>
      </w:divBdr>
      <w:divsChild>
        <w:div w:id="515465529">
          <w:marLeft w:val="360"/>
          <w:marRight w:val="0"/>
          <w:marTop w:val="200"/>
          <w:marBottom w:val="0"/>
          <w:divBdr>
            <w:top w:val="none" w:sz="0" w:space="0" w:color="auto"/>
            <w:left w:val="none" w:sz="0" w:space="0" w:color="auto"/>
            <w:bottom w:val="none" w:sz="0" w:space="0" w:color="auto"/>
            <w:right w:val="none" w:sz="0" w:space="0" w:color="auto"/>
          </w:divBdr>
        </w:div>
        <w:div w:id="868883694">
          <w:marLeft w:val="360"/>
          <w:marRight w:val="0"/>
          <w:marTop w:val="200"/>
          <w:marBottom w:val="0"/>
          <w:divBdr>
            <w:top w:val="none" w:sz="0" w:space="0" w:color="auto"/>
            <w:left w:val="none" w:sz="0" w:space="0" w:color="auto"/>
            <w:bottom w:val="none" w:sz="0" w:space="0" w:color="auto"/>
            <w:right w:val="none" w:sz="0" w:space="0" w:color="auto"/>
          </w:divBdr>
        </w:div>
        <w:div w:id="951789229">
          <w:marLeft w:val="360"/>
          <w:marRight w:val="0"/>
          <w:marTop w:val="200"/>
          <w:marBottom w:val="0"/>
          <w:divBdr>
            <w:top w:val="none" w:sz="0" w:space="0" w:color="auto"/>
            <w:left w:val="none" w:sz="0" w:space="0" w:color="auto"/>
            <w:bottom w:val="none" w:sz="0" w:space="0" w:color="auto"/>
            <w:right w:val="none" w:sz="0" w:space="0" w:color="auto"/>
          </w:divBdr>
        </w:div>
        <w:div w:id="2119326712">
          <w:marLeft w:val="360"/>
          <w:marRight w:val="0"/>
          <w:marTop w:val="200"/>
          <w:marBottom w:val="0"/>
          <w:divBdr>
            <w:top w:val="none" w:sz="0" w:space="0" w:color="auto"/>
            <w:left w:val="none" w:sz="0" w:space="0" w:color="auto"/>
            <w:bottom w:val="none" w:sz="0" w:space="0" w:color="auto"/>
            <w:right w:val="none" w:sz="0" w:space="0" w:color="auto"/>
          </w:divBdr>
        </w:div>
      </w:divsChild>
    </w:div>
    <w:div w:id="2031029565">
      <w:bodyDiv w:val="1"/>
      <w:marLeft w:val="0"/>
      <w:marRight w:val="0"/>
      <w:marTop w:val="0"/>
      <w:marBottom w:val="0"/>
      <w:divBdr>
        <w:top w:val="none" w:sz="0" w:space="0" w:color="auto"/>
        <w:left w:val="none" w:sz="0" w:space="0" w:color="auto"/>
        <w:bottom w:val="none" w:sz="0" w:space="0" w:color="auto"/>
        <w:right w:val="none" w:sz="0" w:space="0" w:color="auto"/>
      </w:divBdr>
    </w:div>
    <w:div w:id="2085452137">
      <w:bodyDiv w:val="1"/>
      <w:marLeft w:val="0"/>
      <w:marRight w:val="0"/>
      <w:marTop w:val="0"/>
      <w:marBottom w:val="0"/>
      <w:divBdr>
        <w:top w:val="none" w:sz="0" w:space="0" w:color="auto"/>
        <w:left w:val="none" w:sz="0" w:space="0" w:color="auto"/>
        <w:bottom w:val="none" w:sz="0" w:space="0" w:color="auto"/>
        <w:right w:val="none" w:sz="0" w:space="0" w:color="auto"/>
      </w:divBdr>
    </w:div>
    <w:div w:id="2104720257">
      <w:bodyDiv w:val="1"/>
      <w:marLeft w:val="0"/>
      <w:marRight w:val="0"/>
      <w:marTop w:val="0"/>
      <w:marBottom w:val="0"/>
      <w:divBdr>
        <w:top w:val="none" w:sz="0" w:space="0" w:color="auto"/>
        <w:left w:val="none" w:sz="0" w:space="0" w:color="auto"/>
        <w:bottom w:val="none" w:sz="0" w:space="0" w:color="auto"/>
        <w:right w:val="none" w:sz="0" w:space="0" w:color="auto"/>
      </w:divBdr>
    </w:div>
    <w:div w:id="2109881944">
      <w:bodyDiv w:val="1"/>
      <w:marLeft w:val="0"/>
      <w:marRight w:val="0"/>
      <w:marTop w:val="0"/>
      <w:marBottom w:val="0"/>
      <w:divBdr>
        <w:top w:val="none" w:sz="0" w:space="0" w:color="auto"/>
        <w:left w:val="none" w:sz="0" w:space="0" w:color="auto"/>
        <w:bottom w:val="none" w:sz="0" w:space="0" w:color="auto"/>
        <w:right w:val="none" w:sz="0" w:space="0" w:color="auto"/>
      </w:divBdr>
    </w:div>
    <w:div w:id="2115786045">
      <w:bodyDiv w:val="1"/>
      <w:marLeft w:val="0"/>
      <w:marRight w:val="0"/>
      <w:marTop w:val="0"/>
      <w:marBottom w:val="0"/>
      <w:divBdr>
        <w:top w:val="none" w:sz="0" w:space="0" w:color="auto"/>
        <w:left w:val="none" w:sz="0" w:space="0" w:color="auto"/>
        <w:bottom w:val="none" w:sz="0" w:space="0" w:color="auto"/>
        <w:right w:val="none" w:sz="0" w:space="0" w:color="auto"/>
      </w:divBdr>
    </w:div>
    <w:div w:id="2128158034">
      <w:bodyDiv w:val="1"/>
      <w:marLeft w:val="0"/>
      <w:marRight w:val="0"/>
      <w:marTop w:val="0"/>
      <w:marBottom w:val="0"/>
      <w:divBdr>
        <w:top w:val="none" w:sz="0" w:space="0" w:color="auto"/>
        <w:left w:val="none" w:sz="0" w:space="0" w:color="auto"/>
        <w:bottom w:val="none" w:sz="0" w:space="0" w:color="auto"/>
        <w:right w:val="none" w:sz="0" w:space="0" w:color="auto"/>
      </w:divBdr>
    </w:div>
    <w:div w:id="213578444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numbering" Target="numbering.xml"/><Relationship Id="rId47" Type="http://schemas.openxmlformats.org/officeDocument/2006/relationships/endnotes" Target="endnotes.xm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header" Target="header4.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header" Target="header3.xml"/><Relationship Id="rId58" Type="http://schemas.openxmlformats.org/officeDocument/2006/relationships/image" Target="media/image1.jpg"/><Relationship Id="rId74" Type="http://schemas.openxmlformats.org/officeDocument/2006/relationships/image" Target="media/image17.png"/><Relationship Id="rId79" Type="http://schemas.openxmlformats.org/officeDocument/2006/relationships/image" Target="media/image21.png"/><Relationship Id="rId5" Type="http://schemas.openxmlformats.org/officeDocument/2006/relationships/customXml" Target="../customXml/item5.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styles" Target="styles.xml"/><Relationship Id="rId48" Type="http://schemas.openxmlformats.org/officeDocument/2006/relationships/footer" Target="footer1.xml"/><Relationship Id="rId56" Type="http://schemas.microsoft.com/office/2011/relationships/commentsExtended" Target="commentsExtended.xml"/><Relationship Id="rId64" Type="http://schemas.openxmlformats.org/officeDocument/2006/relationships/image" Target="media/image7.png"/><Relationship Id="rId69" Type="http://schemas.openxmlformats.org/officeDocument/2006/relationships/image" Target="media/image12.png"/><Relationship Id="rId77" Type="http://schemas.openxmlformats.org/officeDocument/2006/relationships/image" Target="media/image19.png"/><Relationship Id="rId8" Type="http://schemas.openxmlformats.org/officeDocument/2006/relationships/customXml" Target="../customXml/item8.xml"/><Relationship Id="rId51" Type="http://schemas.openxmlformats.org/officeDocument/2006/relationships/header" Target="header2.xml"/><Relationship Id="rId72" Type="http://schemas.openxmlformats.org/officeDocument/2006/relationships/image" Target="media/image15.png"/><Relationship Id="rId80" Type="http://schemas.openxmlformats.org/officeDocument/2006/relationships/image" Target="media/image22.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footnotes" Target="footnotes.xml"/><Relationship Id="rId59" Type="http://schemas.openxmlformats.org/officeDocument/2006/relationships/image" Target="media/image2.jpeg"/><Relationship Id="rId67" Type="http://schemas.openxmlformats.org/officeDocument/2006/relationships/image" Target="media/image10.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footer" Target="footer4.xml"/><Relationship Id="rId62" Type="http://schemas.openxmlformats.org/officeDocument/2006/relationships/image" Target="media/image5.jpeg"/><Relationship Id="rId70" Type="http://schemas.openxmlformats.org/officeDocument/2006/relationships/image" Target="media/image13.png"/><Relationship Id="rId75" Type="http://schemas.openxmlformats.org/officeDocument/2006/relationships/image" Target="media/image12.jpg"/><Relationship Id="rId83"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header" Target="header1.xml"/><Relationship Id="rId57" Type="http://schemas.microsoft.com/office/2016/09/relationships/commentsIds" Target="commentsIds.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settings" Target="settings.xml"/><Relationship Id="rId52" Type="http://schemas.openxmlformats.org/officeDocument/2006/relationships/footer" Target="footer3.xml"/><Relationship Id="rId60" Type="http://schemas.openxmlformats.org/officeDocument/2006/relationships/image" Target="media/image3.jpeg"/><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footer" Target="footer2.xml"/><Relationship Id="rId55" Type="http://schemas.openxmlformats.org/officeDocument/2006/relationships/comments" Target="comments.xml"/><Relationship Id="rId76" Type="http://schemas.openxmlformats.org/officeDocument/2006/relationships/image" Target="media/image18.png"/><Relationship Id="rId7" Type="http://schemas.openxmlformats.org/officeDocument/2006/relationships/customXml" Target="../customXml/item7.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webSettings" Target="webSettings.xml"/><Relationship Id="rId66" Type="http://schemas.openxmlformats.org/officeDocument/2006/relationships/image" Target="media/image9.png"/><Relationship Id="rId61" Type="http://schemas.openxmlformats.org/officeDocument/2006/relationships/image" Target="media/image4.jpg"/><Relationship Id="rId8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37.xml><?xml version="1.0" encoding="utf-8"?>
<b:Sources xmlns:b="http://schemas.openxmlformats.org/officeDocument/2006/bibliography" xmlns="http://schemas.openxmlformats.org/officeDocument/2006/bibliography" SelectedStyle="\APASixthEditionOfficeOnline.xsl" StyleName="APA" Version="6"/>
</file>

<file path=customXml/item38.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40.xml><?xml version="1.0" encoding="utf-8"?>
<b:Sources xmlns:b="http://schemas.openxmlformats.org/officeDocument/2006/bibliography" xmlns="http://schemas.openxmlformats.org/officeDocument/2006/bibliography" SelectedStyle="\APASixthEditionOfficeOnline.xsl" StyleName="APA" Version="6"/>
</file>

<file path=customXml/item41.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1EB07-CF7E-4416-9F12-1F0902B3BFCC}">
  <ds:schemaRefs>
    <ds:schemaRef ds:uri="http://schemas.openxmlformats.org/officeDocument/2006/bibliography"/>
  </ds:schemaRefs>
</ds:datastoreItem>
</file>

<file path=customXml/itemProps10.xml><?xml version="1.0" encoding="utf-8"?>
<ds:datastoreItem xmlns:ds="http://schemas.openxmlformats.org/officeDocument/2006/customXml" ds:itemID="{4B97DB0A-3433-4886-B9FF-358D85A91A10}">
  <ds:schemaRefs>
    <ds:schemaRef ds:uri="http://schemas.openxmlformats.org/officeDocument/2006/bibliography"/>
  </ds:schemaRefs>
</ds:datastoreItem>
</file>

<file path=customXml/itemProps11.xml><?xml version="1.0" encoding="utf-8"?>
<ds:datastoreItem xmlns:ds="http://schemas.openxmlformats.org/officeDocument/2006/customXml" ds:itemID="{E2C2544E-B665-40D7-8843-FA1C45590272}">
  <ds:schemaRefs>
    <ds:schemaRef ds:uri="http://schemas.openxmlformats.org/officeDocument/2006/bibliography"/>
  </ds:schemaRefs>
</ds:datastoreItem>
</file>

<file path=customXml/itemProps12.xml><?xml version="1.0" encoding="utf-8"?>
<ds:datastoreItem xmlns:ds="http://schemas.openxmlformats.org/officeDocument/2006/customXml" ds:itemID="{02F756BE-BC4C-4B9A-8AB6-47C352BCF6CC}">
  <ds:schemaRefs>
    <ds:schemaRef ds:uri="http://schemas.openxmlformats.org/officeDocument/2006/bibliography"/>
  </ds:schemaRefs>
</ds:datastoreItem>
</file>

<file path=customXml/itemProps13.xml><?xml version="1.0" encoding="utf-8"?>
<ds:datastoreItem xmlns:ds="http://schemas.openxmlformats.org/officeDocument/2006/customXml" ds:itemID="{C4164642-494F-49FF-8981-58354EE99FCF}">
  <ds:schemaRefs>
    <ds:schemaRef ds:uri="http://schemas.openxmlformats.org/officeDocument/2006/bibliography"/>
  </ds:schemaRefs>
</ds:datastoreItem>
</file>

<file path=customXml/itemProps14.xml><?xml version="1.0" encoding="utf-8"?>
<ds:datastoreItem xmlns:ds="http://schemas.openxmlformats.org/officeDocument/2006/customXml" ds:itemID="{F6B6E40E-F4B3-4943-8A31-FAA6E61DBDA7}">
  <ds:schemaRefs>
    <ds:schemaRef ds:uri="http://schemas.openxmlformats.org/officeDocument/2006/bibliography"/>
  </ds:schemaRefs>
</ds:datastoreItem>
</file>

<file path=customXml/itemProps15.xml><?xml version="1.0" encoding="utf-8"?>
<ds:datastoreItem xmlns:ds="http://schemas.openxmlformats.org/officeDocument/2006/customXml" ds:itemID="{6AC75243-3947-4DCF-8026-93A3D8FBD513}">
  <ds:schemaRefs>
    <ds:schemaRef ds:uri="http://schemas.openxmlformats.org/officeDocument/2006/bibliography"/>
  </ds:schemaRefs>
</ds:datastoreItem>
</file>

<file path=customXml/itemProps16.xml><?xml version="1.0" encoding="utf-8"?>
<ds:datastoreItem xmlns:ds="http://schemas.openxmlformats.org/officeDocument/2006/customXml" ds:itemID="{5D8DB6A8-F97A-45A0-8C0F-B717C2CF6480}">
  <ds:schemaRefs>
    <ds:schemaRef ds:uri="http://schemas.openxmlformats.org/officeDocument/2006/bibliography"/>
  </ds:schemaRefs>
</ds:datastoreItem>
</file>

<file path=customXml/itemProps17.xml><?xml version="1.0" encoding="utf-8"?>
<ds:datastoreItem xmlns:ds="http://schemas.openxmlformats.org/officeDocument/2006/customXml" ds:itemID="{CCFFB04B-14F4-414B-8051-435BF69CB3D7}">
  <ds:schemaRefs>
    <ds:schemaRef ds:uri="http://schemas.openxmlformats.org/officeDocument/2006/bibliography"/>
  </ds:schemaRefs>
</ds:datastoreItem>
</file>

<file path=customXml/itemProps18.xml><?xml version="1.0" encoding="utf-8"?>
<ds:datastoreItem xmlns:ds="http://schemas.openxmlformats.org/officeDocument/2006/customXml" ds:itemID="{E53A030F-E515-47FC-B6F0-90F5386AD6A7}">
  <ds:schemaRefs>
    <ds:schemaRef ds:uri="http://schemas.openxmlformats.org/officeDocument/2006/bibliography"/>
  </ds:schemaRefs>
</ds:datastoreItem>
</file>

<file path=customXml/itemProps19.xml><?xml version="1.0" encoding="utf-8"?>
<ds:datastoreItem xmlns:ds="http://schemas.openxmlformats.org/officeDocument/2006/customXml" ds:itemID="{97D19709-008A-4CB4-B0C9-CA77BB71FF6A}">
  <ds:schemaRefs>
    <ds:schemaRef ds:uri="http://schemas.openxmlformats.org/officeDocument/2006/bibliography"/>
  </ds:schemaRefs>
</ds:datastoreItem>
</file>

<file path=customXml/itemProps2.xml><?xml version="1.0" encoding="utf-8"?>
<ds:datastoreItem xmlns:ds="http://schemas.openxmlformats.org/officeDocument/2006/customXml" ds:itemID="{A5BC832F-9512-43E0-8EE1-5B8D55F07469}">
  <ds:schemaRefs>
    <ds:schemaRef ds:uri="http://schemas.openxmlformats.org/officeDocument/2006/bibliography"/>
  </ds:schemaRefs>
</ds:datastoreItem>
</file>

<file path=customXml/itemProps20.xml><?xml version="1.0" encoding="utf-8"?>
<ds:datastoreItem xmlns:ds="http://schemas.openxmlformats.org/officeDocument/2006/customXml" ds:itemID="{811BE8F9-0106-4580-946D-0554ADD82178}">
  <ds:schemaRefs>
    <ds:schemaRef ds:uri="http://schemas.openxmlformats.org/officeDocument/2006/bibliography"/>
  </ds:schemaRefs>
</ds:datastoreItem>
</file>

<file path=customXml/itemProps21.xml><?xml version="1.0" encoding="utf-8"?>
<ds:datastoreItem xmlns:ds="http://schemas.openxmlformats.org/officeDocument/2006/customXml" ds:itemID="{AE46D4D4-06CF-448F-8943-3E196EE75363}">
  <ds:schemaRefs>
    <ds:schemaRef ds:uri="http://schemas.openxmlformats.org/officeDocument/2006/bibliography"/>
  </ds:schemaRefs>
</ds:datastoreItem>
</file>

<file path=customXml/itemProps22.xml><?xml version="1.0" encoding="utf-8"?>
<ds:datastoreItem xmlns:ds="http://schemas.openxmlformats.org/officeDocument/2006/customXml" ds:itemID="{9E4E9EF7-EAC4-40F5-BBCF-671E3CC96ED4}">
  <ds:schemaRefs>
    <ds:schemaRef ds:uri="http://schemas.openxmlformats.org/officeDocument/2006/bibliography"/>
  </ds:schemaRefs>
</ds:datastoreItem>
</file>

<file path=customXml/itemProps23.xml><?xml version="1.0" encoding="utf-8"?>
<ds:datastoreItem xmlns:ds="http://schemas.openxmlformats.org/officeDocument/2006/customXml" ds:itemID="{69696485-3658-43B4-AD4E-5391347C30C7}">
  <ds:schemaRefs>
    <ds:schemaRef ds:uri="http://schemas.openxmlformats.org/officeDocument/2006/bibliography"/>
  </ds:schemaRefs>
</ds:datastoreItem>
</file>

<file path=customXml/itemProps24.xml><?xml version="1.0" encoding="utf-8"?>
<ds:datastoreItem xmlns:ds="http://schemas.openxmlformats.org/officeDocument/2006/customXml" ds:itemID="{D6393876-70C6-4F82-91B5-DAFA69E59E8E}">
  <ds:schemaRefs>
    <ds:schemaRef ds:uri="http://schemas.openxmlformats.org/officeDocument/2006/bibliography"/>
  </ds:schemaRefs>
</ds:datastoreItem>
</file>

<file path=customXml/itemProps25.xml><?xml version="1.0" encoding="utf-8"?>
<ds:datastoreItem xmlns:ds="http://schemas.openxmlformats.org/officeDocument/2006/customXml" ds:itemID="{663CFE46-FE48-47F6-8E4F-96BF5A3B7B21}">
  <ds:schemaRefs>
    <ds:schemaRef ds:uri="http://schemas.openxmlformats.org/officeDocument/2006/bibliography"/>
  </ds:schemaRefs>
</ds:datastoreItem>
</file>

<file path=customXml/itemProps26.xml><?xml version="1.0" encoding="utf-8"?>
<ds:datastoreItem xmlns:ds="http://schemas.openxmlformats.org/officeDocument/2006/customXml" ds:itemID="{AC7C9A54-C9DD-4506-942D-6C516644270E}">
  <ds:schemaRefs>
    <ds:schemaRef ds:uri="http://schemas.openxmlformats.org/officeDocument/2006/bibliography"/>
  </ds:schemaRefs>
</ds:datastoreItem>
</file>

<file path=customXml/itemProps27.xml><?xml version="1.0" encoding="utf-8"?>
<ds:datastoreItem xmlns:ds="http://schemas.openxmlformats.org/officeDocument/2006/customXml" ds:itemID="{596F2DED-D920-4CA2-A8D2-BE1F250EEF0F}">
  <ds:schemaRefs>
    <ds:schemaRef ds:uri="http://schemas.openxmlformats.org/officeDocument/2006/bibliography"/>
  </ds:schemaRefs>
</ds:datastoreItem>
</file>

<file path=customXml/itemProps28.xml><?xml version="1.0" encoding="utf-8"?>
<ds:datastoreItem xmlns:ds="http://schemas.openxmlformats.org/officeDocument/2006/customXml" ds:itemID="{52AE24EC-2115-4A53-8FBA-0DF123FE2D2A}">
  <ds:schemaRefs>
    <ds:schemaRef ds:uri="http://schemas.openxmlformats.org/officeDocument/2006/bibliography"/>
  </ds:schemaRefs>
</ds:datastoreItem>
</file>

<file path=customXml/itemProps29.xml><?xml version="1.0" encoding="utf-8"?>
<ds:datastoreItem xmlns:ds="http://schemas.openxmlformats.org/officeDocument/2006/customXml" ds:itemID="{D9A3B813-0D44-4B1E-BDBA-E75A129F9D52}">
  <ds:schemaRefs>
    <ds:schemaRef ds:uri="http://schemas.openxmlformats.org/officeDocument/2006/bibliography"/>
  </ds:schemaRefs>
</ds:datastoreItem>
</file>

<file path=customXml/itemProps3.xml><?xml version="1.0" encoding="utf-8"?>
<ds:datastoreItem xmlns:ds="http://schemas.openxmlformats.org/officeDocument/2006/customXml" ds:itemID="{8727CF22-F2F0-4CFD-B9BF-AD8D6DE3E389}">
  <ds:schemaRefs>
    <ds:schemaRef ds:uri="http://schemas.openxmlformats.org/officeDocument/2006/bibliography"/>
  </ds:schemaRefs>
</ds:datastoreItem>
</file>

<file path=customXml/itemProps30.xml><?xml version="1.0" encoding="utf-8"?>
<ds:datastoreItem xmlns:ds="http://schemas.openxmlformats.org/officeDocument/2006/customXml" ds:itemID="{CA640485-8475-466B-82FD-A6652592D820}">
  <ds:schemaRefs>
    <ds:schemaRef ds:uri="http://schemas.openxmlformats.org/officeDocument/2006/bibliography"/>
  </ds:schemaRefs>
</ds:datastoreItem>
</file>

<file path=customXml/itemProps31.xml><?xml version="1.0" encoding="utf-8"?>
<ds:datastoreItem xmlns:ds="http://schemas.openxmlformats.org/officeDocument/2006/customXml" ds:itemID="{EC56FE59-7C7A-46B2-9042-01932DED4A15}">
  <ds:schemaRefs>
    <ds:schemaRef ds:uri="http://schemas.openxmlformats.org/officeDocument/2006/bibliography"/>
  </ds:schemaRefs>
</ds:datastoreItem>
</file>

<file path=customXml/itemProps32.xml><?xml version="1.0" encoding="utf-8"?>
<ds:datastoreItem xmlns:ds="http://schemas.openxmlformats.org/officeDocument/2006/customXml" ds:itemID="{D20F67F2-F3A5-40BF-B4B3-4F82DA8F1352}">
  <ds:schemaRefs>
    <ds:schemaRef ds:uri="http://schemas.openxmlformats.org/officeDocument/2006/bibliography"/>
  </ds:schemaRefs>
</ds:datastoreItem>
</file>

<file path=customXml/itemProps33.xml><?xml version="1.0" encoding="utf-8"?>
<ds:datastoreItem xmlns:ds="http://schemas.openxmlformats.org/officeDocument/2006/customXml" ds:itemID="{7DB93A43-8C29-4BA3-A7A3-89C59B9FF34A}">
  <ds:schemaRefs>
    <ds:schemaRef ds:uri="http://schemas.openxmlformats.org/officeDocument/2006/bibliography"/>
  </ds:schemaRefs>
</ds:datastoreItem>
</file>

<file path=customXml/itemProps34.xml><?xml version="1.0" encoding="utf-8"?>
<ds:datastoreItem xmlns:ds="http://schemas.openxmlformats.org/officeDocument/2006/customXml" ds:itemID="{3CF753E9-D488-448B-9CBD-49F92D44479D}">
  <ds:schemaRefs>
    <ds:schemaRef ds:uri="http://schemas.openxmlformats.org/officeDocument/2006/bibliography"/>
  </ds:schemaRefs>
</ds:datastoreItem>
</file>

<file path=customXml/itemProps35.xml><?xml version="1.0" encoding="utf-8"?>
<ds:datastoreItem xmlns:ds="http://schemas.openxmlformats.org/officeDocument/2006/customXml" ds:itemID="{F65168F7-A25F-4A62-918F-CEB8ABCC0C6B}">
  <ds:schemaRefs>
    <ds:schemaRef ds:uri="http://schemas.openxmlformats.org/officeDocument/2006/bibliography"/>
  </ds:schemaRefs>
</ds:datastoreItem>
</file>

<file path=customXml/itemProps36.xml><?xml version="1.0" encoding="utf-8"?>
<ds:datastoreItem xmlns:ds="http://schemas.openxmlformats.org/officeDocument/2006/customXml" ds:itemID="{FF428459-1F99-441B-B051-5321DC1F55E3}">
  <ds:schemaRefs>
    <ds:schemaRef ds:uri="http://schemas.openxmlformats.org/officeDocument/2006/bibliography"/>
  </ds:schemaRefs>
</ds:datastoreItem>
</file>

<file path=customXml/itemProps37.xml><?xml version="1.0" encoding="utf-8"?>
<ds:datastoreItem xmlns:ds="http://schemas.openxmlformats.org/officeDocument/2006/customXml" ds:itemID="{F3B36ACB-65C3-4572-ACBC-D04B4109F8CA}">
  <ds:schemaRefs>
    <ds:schemaRef ds:uri="http://schemas.openxmlformats.org/officeDocument/2006/bibliography"/>
  </ds:schemaRefs>
</ds:datastoreItem>
</file>

<file path=customXml/itemProps38.xml><?xml version="1.0" encoding="utf-8"?>
<ds:datastoreItem xmlns:ds="http://schemas.openxmlformats.org/officeDocument/2006/customXml" ds:itemID="{979464A7-692C-4F8D-8A0F-D2AB47B99596}">
  <ds:schemaRefs>
    <ds:schemaRef ds:uri="http://schemas.openxmlformats.org/officeDocument/2006/bibliography"/>
  </ds:schemaRefs>
</ds:datastoreItem>
</file>

<file path=customXml/itemProps39.xml><?xml version="1.0" encoding="utf-8"?>
<ds:datastoreItem xmlns:ds="http://schemas.openxmlformats.org/officeDocument/2006/customXml" ds:itemID="{23A234AA-01B1-4398-A60A-2BECDD0B3317}">
  <ds:schemaRefs>
    <ds:schemaRef ds:uri="http://schemas.openxmlformats.org/officeDocument/2006/bibliography"/>
  </ds:schemaRefs>
</ds:datastoreItem>
</file>

<file path=customXml/itemProps4.xml><?xml version="1.0" encoding="utf-8"?>
<ds:datastoreItem xmlns:ds="http://schemas.openxmlformats.org/officeDocument/2006/customXml" ds:itemID="{819FB82F-81AE-41AA-BCE0-4F66DB978530}">
  <ds:schemaRefs>
    <ds:schemaRef ds:uri="http://schemas.openxmlformats.org/officeDocument/2006/bibliography"/>
  </ds:schemaRefs>
</ds:datastoreItem>
</file>

<file path=customXml/itemProps40.xml><?xml version="1.0" encoding="utf-8"?>
<ds:datastoreItem xmlns:ds="http://schemas.openxmlformats.org/officeDocument/2006/customXml" ds:itemID="{BDA3952E-6DEE-41BC-859A-CFC6CDFDE723}">
  <ds:schemaRefs>
    <ds:schemaRef ds:uri="http://schemas.openxmlformats.org/officeDocument/2006/bibliography"/>
  </ds:schemaRefs>
</ds:datastoreItem>
</file>

<file path=customXml/itemProps41.xml><?xml version="1.0" encoding="utf-8"?>
<ds:datastoreItem xmlns:ds="http://schemas.openxmlformats.org/officeDocument/2006/customXml" ds:itemID="{8B17DE00-A759-4D0A-9EEF-AE5737FDED50}">
  <ds:schemaRefs>
    <ds:schemaRef ds:uri="http://schemas.openxmlformats.org/officeDocument/2006/bibliography"/>
  </ds:schemaRefs>
</ds:datastoreItem>
</file>

<file path=customXml/itemProps5.xml><?xml version="1.0" encoding="utf-8"?>
<ds:datastoreItem xmlns:ds="http://schemas.openxmlformats.org/officeDocument/2006/customXml" ds:itemID="{4C31096F-DA34-465A-A163-973F31E935B7}">
  <ds:schemaRefs>
    <ds:schemaRef ds:uri="http://schemas.openxmlformats.org/officeDocument/2006/bibliography"/>
  </ds:schemaRefs>
</ds:datastoreItem>
</file>

<file path=customXml/itemProps6.xml><?xml version="1.0" encoding="utf-8"?>
<ds:datastoreItem xmlns:ds="http://schemas.openxmlformats.org/officeDocument/2006/customXml" ds:itemID="{3CB23F27-09F4-4B21-9620-6CC77D2F699B}">
  <ds:schemaRefs>
    <ds:schemaRef ds:uri="http://schemas.openxmlformats.org/officeDocument/2006/bibliography"/>
  </ds:schemaRefs>
</ds:datastoreItem>
</file>

<file path=customXml/itemProps7.xml><?xml version="1.0" encoding="utf-8"?>
<ds:datastoreItem xmlns:ds="http://schemas.openxmlformats.org/officeDocument/2006/customXml" ds:itemID="{4E05E200-D0F5-4717-BBE7-3E32D56B440E}">
  <ds:schemaRefs>
    <ds:schemaRef ds:uri="http://schemas.openxmlformats.org/officeDocument/2006/bibliography"/>
  </ds:schemaRefs>
</ds:datastoreItem>
</file>

<file path=customXml/itemProps8.xml><?xml version="1.0" encoding="utf-8"?>
<ds:datastoreItem xmlns:ds="http://schemas.openxmlformats.org/officeDocument/2006/customXml" ds:itemID="{C5A31D7E-D1EF-4B4B-9A5A-63A35D8C542F}">
  <ds:schemaRefs>
    <ds:schemaRef ds:uri="http://schemas.openxmlformats.org/officeDocument/2006/bibliography"/>
  </ds:schemaRefs>
</ds:datastoreItem>
</file>

<file path=customXml/itemProps9.xml><?xml version="1.0" encoding="utf-8"?>
<ds:datastoreItem xmlns:ds="http://schemas.openxmlformats.org/officeDocument/2006/customXml" ds:itemID="{9B57CCDB-C709-41E0-A462-B0F06024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52</Pages>
  <Words>24398</Words>
  <Characters>133966</Characters>
  <Application>Microsoft Office Word</Application>
  <DocSecurity>0</DocSecurity>
  <Lines>1116</Lines>
  <Paragraphs>316</Paragraphs>
  <ScaleCrop>false</ScaleCrop>
  <Company>Hunton and Williams</Company>
  <LinksUpToDate>false</LinksUpToDate>
  <CharactersWithSpaces>158048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subject/>
  <dc:creator>Heidi Butler</dc:creator>
  <cp:keywords/>
  <dc:description/>
  <cp:lastModifiedBy>Heidi Butler</cp:lastModifiedBy>
  <cp:revision>83</cp:revision>
  <cp:lastPrinted>2021-05-10T23:26:00Z</cp:lastPrinted>
  <dcterms:created xsi:type="dcterms:W3CDTF">2021-05-10T17:43:00Z</dcterms:created>
  <dcterms:modified xsi:type="dcterms:W3CDTF">2021-05-28T14:33:00Z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
  </property>
</Properties>
</file>